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82F" w:rsidRDefault="00AD682F" w:rsidP="00AD682F">
      <w:pPr>
        <w:spacing w:after="0"/>
        <w:jc w:val="center"/>
        <w:rPr>
          <w:rFonts w:ascii="Times New Roman" w:hAnsi="Times New Roman"/>
          <w:b/>
          <w:sz w:val="32"/>
          <w:szCs w:val="32"/>
          <w:lang w:eastAsia="zh-CN"/>
        </w:rPr>
      </w:pPr>
      <w:bookmarkStart w:id="0" w:name="_GoBack"/>
      <w:bookmarkEnd w:id="0"/>
      <w:r w:rsidRPr="00AD682F">
        <w:rPr>
          <w:rFonts w:ascii="Times New Roman" w:hAnsi="Times New Roman" w:hint="eastAsia"/>
          <w:b/>
          <w:sz w:val="32"/>
          <w:szCs w:val="32"/>
          <w:lang w:eastAsia="zh-CN"/>
        </w:rPr>
        <w:t>State-Centric o</w:t>
      </w:r>
      <w:r w:rsidR="00E8326F">
        <w:rPr>
          <w:rFonts w:ascii="Times New Roman" w:hAnsi="Times New Roman"/>
          <w:b/>
          <w:sz w:val="32"/>
          <w:szCs w:val="32"/>
          <w:lang w:eastAsia="zh-CN"/>
        </w:rPr>
        <w:t>r</w:t>
      </w:r>
      <w:r w:rsidRPr="00AD682F">
        <w:rPr>
          <w:rFonts w:ascii="Times New Roman" w:hAnsi="Times New Roman" w:hint="eastAsia"/>
          <w:b/>
          <w:sz w:val="32"/>
          <w:szCs w:val="32"/>
          <w:lang w:eastAsia="zh-CN"/>
        </w:rPr>
        <w:t xml:space="preserve"> State-in-Society:</w:t>
      </w:r>
      <w:r>
        <w:rPr>
          <w:rFonts w:ascii="Times New Roman" w:hAnsi="Times New Roman"/>
          <w:b/>
          <w:sz w:val="32"/>
          <w:szCs w:val="32"/>
          <w:lang w:eastAsia="zh-CN"/>
        </w:rPr>
        <w:t xml:space="preserve"> </w:t>
      </w:r>
    </w:p>
    <w:p w:rsidR="00AD682F" w:rsidRPr="00AD682F" w:rsidRDefault="00AD682F" w:rsidP="00AD682F">
      <w:pPr>
        <w:jc w:val="center"/>
        <w:rPr>
          <w:rFonts w:ascii="Times New Roman" w:hAnsi="Times New Roman"/>
          <w:b/>
          <w:sz w:val="28"/>
          <w:szCs w:val="28"/>
          <w:lang w:eastAsia="zh-CN"/>
        </w:rPr>
      </w:pPr>
      <w:r w:rsidRPr="00AD682F">
        <w:rPr>
          <w:rFonts w:ascii="Times New Roman" w:hAnsi="Times New Roman"/>
          <w:b/>
          <w:sz w:val="28"/>
          <w:szCs w:val="28"/>
          <w:lang w:eastAsia="zh-CN"/>
        </w:rPr>
        <w:t>Collective</w:t>
      </w:r>
      <w:r w:rsidRPr="00AD682F">
        <w:rPr>
          <w:rFonts w:ascii="Times New Roman" w:hAnsi="Times New Roman" w:hint="eastAsia"/>
          <w:b/>
          <w:sz w:val="28"/>
          <w:szCs w:val="28"/>
          <w:lang w:eastAsia="zh-CN"/>
        </w:rPr>
        <w:t xml:space="preserve"> Memory, National Identity and Nationalist Mobilization in the Linkage Politics of Chinese Foreign Relations</w:t>
      </w:r>
      <w:r w:rsidRPr="00AD682F">
        <w:rPr>
          <w:rFonts w:ascii="Times New Roman" w:hAnsi="Times New Roman"/>
          <w:b/>
          <w:sz w:val="28"/>
          <w:szCs w:val="28"/>
        </w:rPr>
        <w:t xml:space="preserve">  </w:t>
      </w:r>
    </w:p>
    <w:p w:rsidR="00AD682F" w:rsidRPr="00AD682F" w:rsidRDefault="00AD682F" w:rsidP="00AD682F">
      <w:pPr>
        <w:jc w:val="center"/>
        <w:rPr>
          <w:rFonts w:ascii="Times New Roman" w:hAnsi="Times New Roman"/>
          <w:b/>
          <w:i/>
          <w:sz w:val="28"/>
          <w:szCs w:val="28"/>
          <w:lang w:eastAsia="zh-CN"/>
        </w:rPr>
      </w:pPr>
      <w:r w:rsidRPr="00AD682F">
        <w:rPr>
          <w:rFonts w:ascii="Times New Roman" w:hAnsi="Times New Roman" w:hint="eastAsia"/>
          <w:b/>
          <w:i/>
          <w:sz w:val="28"/>
          <w:szCs w:val="28"/>
          <w:lang w:eastAsia="zh-CN"/>
        </w:rPr>
        <w:t>Ning Liao</w:t>
      </w:r>
    </w:p>
    <w:p w:rsidR="00AD682F" w:rsidRDefault="00AD682F" w:rsidP="00AD682F">
      <w:pPr>
        <w:jc w:val="center"/>
        <w:rPr>
          <w:rFonts w:ascii="Times New Roman" w:hAnsi="Times New Roman"/>
          <w:b/>
          <w:sz w:val="28"/>
          <w:szCs w:val="28"/>
          <w:lang w:eastAsia="zh-CN"/>
        </w:rPr>
      </w:pPr>
      <w:r>
        <w:rPr>
          <w:rFonts w:ascii="Times New Roman" w:hAnsi="Times New Roman" w:hint="eastAsia"/>
          <w:b/>
          <w:sz w:val="28"/>
          <w:szCs w:val="28"/>
          <w:lang w:eastAsia="zh-CN"/>
        </w:rPr>
        <w:t>Graduate Program in International Studies</w:t>
      </w:r>
    </w:p>
    <w:p w:rsidR="00AD682F" w:rsidRPr="00AD682F" w:rsidRDefault="00AD682F" w:rsidP="00AD682F">
      <w:pPr>
        <w:spacing w:after="0" w:line="480" w:lineRule="auto"/>
        <w:jc w:val="center"/>
        <w:rPr>
          <w:rFonts w:ascii="Times New Roman" w:hAnsi="Times New Roman"/>
          <w:sz w:val="24"/>
          <w:szCs w:val="24"/>
          <w:lang w:eastAsia="zh-CN"/>
        </w:rPr>
      </w:pPr>
      <w:r>
        <w:rPr>
          <w:rFonts w:ascii="Times New Roman" w:hAnsi="Times New Roman"/>
          <w:b/>
          <w:sz w:val="24"/>
          <w:szCs w:val="24"/>
          <w:lang w:eastAsia="zh-CN"/>
        </w:rPr>
        <w:t xml:space="preserve">Dissertation Committee: </w:t>
      </w:r>
      <w:r>
        <w:rPr>
          <w:rFonts w:ascii="Times New Roman" w:hAnsi="Times New Roman"/>
          <w:sz w:val="24"/>
          <w:szCs w:val="24"/>
          <w:lang w:eastAsia="zh-CN"/>
        </w:rPr>
        <w:t>Dr. Qiu Jin (Chair), Dr. Francis Adams, and Dr. David Selover</w:t>
      </w:r>
    </w:p>
    <w:p w:rsidR="00AD682F" w:rsidRPr="00AD682F" w:rsidRDefault="00AD682F" w:rsidP="00AD682F">
      <w:pPr>
        <w:spacing w:after="240" w:line="480" w:lineRule="auto"/>
        <w:rPr>
          <w:rFonts w:ascii="Times New Roman" w:hAnsi="Times New Roman"/>
          <w:sz w:val="24"/>
          <w:szCs w:val="24"/>
          <w:lang w:eastAsia="zh-CN"/>
        </w:rPr>
      </w:pPr>
      <w:r>
        <w:rPr>
          <w:rFonts w:ascii="Times New Roman" w:hAnsi="Times New Roman"/>
          <w:b/>
          <w:sz w:val="24"/>
          <w:szCs w:val="24"/>
          <w:lang w:eastAsia="zh-CN"/>
        </w:rPr>
        <w:t xml:space="preserve">         Defense Time and Location: </w:t>
      </w:r>
      <w:r>
        <w:rPr>
          <w:rFonts w:ascii="Times New Roman" w:hAnsi="Times New Roman"/>
          <w:sz w:val="24"/>
          <w:szCs w:val="24"/>
          <w:lang w:eastAsia="zh-CN"/>
        </w:rPr>
        <w:t xml:space="preserve">May 6, Tuesday, </w:t>
      </w:r>
      <w:r w:rsidR="0004221B">
        <w:rPr>
          <w:rFonts w:ascii="Times New Roman" w:hAnsi="Times New Roman"/>
          <w:sz w:val="24"/>
          <w:szCs w:val="24"/>
          <w:lang w:eastAsia="zh-CN"/>
        </w:rPr>
        <w:t xml:space="preserve">11 a.m., </w:t>
      </w:r>
      <w:r>
        <w:rPr>
          <w:rFonts w:ascii="Times New Roman" w:hAnsi="Times New Roman"/>
          <w:sz w:val="24"/>
          <w:szCs w:val="24"/>
          <w:lang w:eastAsia="zh-CN"/>
        </w:rPr>
        <w:t>BAL 8009</w:t>
      </w:r>
    </w:p>
    <w:p w:rsidR="00AD682F" w:rsidRPr="00BE32B8" w:rsidRDefault="00AD682F" w:rsidP="00AD682F">
      <w:pPr>
        <w:spacing w:after="0" w:line="480" w:lineRule="auto"/>
        <w:jc w:val="center"/>
        <w:rPr>
          <w:rFonts w:ascii="Times New Roman" w:hAnsi="Times New Roman"/>
          <w:b/>
          <w:i/>
          <w:sz w:val="24"/>
          <w:szCs w:val="24"/>
          <w:lang w:eastAsia="zh-CN"/>
        </w:rPr>
      </w:pPr>
      <w:r w:rsidRPr="00BE32B8">
        <w:rPr>
          <w:rFonts w:ascii="Times New Roman" w:hAnsi="Times New Roman"/>
          <w:b/>
          <w:i/>
          <w:sz w:val="24"/>
          <w:szCs w:val="24"/>
          <w:lang w:eastAsia="zh-CN"/>
        </w:rPr>
        <w:t>Abstract</w:t>
      </w:r>
    </w:p>
    <w:p w:rsidR="00AD682F" w:rsidRDefault="00AD682F" w:rsidP="00AD682F">
      <w:pPr>
        <w:ind w:firstLineChars="200" w:firstLine="480"/>
        <w:rPr>
          <w:rFonts w:ascii="Times New Roman" w:hAnsi="Times New Roman"/>
          <w:sz w:val="24"/>
          <w:szCs w:val="24"/>
          <w:lang w:eastAsia="zh-CN"/>
        </w:rPr>
      </w:pPr>
      <w:r>
        <w:rPr>
          <w:rFonts w:ascii="Times New Roman" w:hAnsi="Times New Roman"/>
          <w:sz w:val="24"/>
          <w:szCs w:val="24"/>
          <w:lang w:eastAsia="zh-CN"/>
        </w:rPr>
        <w:t>This dissertation, situated in the analytic paradigm of historical institutionalism, a</w:t>
      </w:r>
      <w:r>
        <w:rPr>
          <w:rFonts w:ascii="Times New Roman" w:hAnsi="Times New Roman" w:hint="eastAsia"/>
          <w:sz w:val="24"/>
          <w:szCs w:val="24"/>
          <w:lang w:eastAsia="zh-CN"/>
        </w:rPr>
        <w:t xml:space="preserve">ttempts to disentangle </w:t>
      </w:r>
      <w:r>
        <w:rPr>
          <w:rFonts w:ascii="Times New Roman" w:hAnsi="Times New Roman"/>
          <w:sz w:val="24"/>
          <w:szCs w:val="24"/>
          <w:lang w:eastAsia="zh-CN"/>
        </w:rPr>
        <w:t xml:space="preserve">China’s </w:t>
      </w:r>
      <w:r>
        <w:rPr>
          <w:rFonts w:ascii="Times New Roman" w:hAnsi="Times New Roman" w:hint="eastAsia"/>
          <w:sz w:val="24"/>
          <w:szCs w:val="24"/>
          <w:lang w:eastAsia="zh-CN"/>
        </w:rPr>
        <w:t>foreign policy</w:t>
      </w:r>
      <w:r>
        <w:rPr>
          <w:rFonts w:ascii="Times New Roman" w:hAnsi="Times New Roman"/>
          <w:sz w:val="24"/>
          <w:szCs w:val="24"/>
          <w:lang w:eastAsia="zh-CN"/>
        </w:rPr>
        <w:t xml:space="preserve"> behavior “inside-out.”</w:t>
      </w:r>
      <w:r>
        <w:rPr>
          <w:rFonts w:ascii="Times New Roman" w:hAnsi="Times New Roman" w:hint="eastAsia"/>
          <w:sz w:val="24"/>
          <w:szCs w:val="24"/>
          <w:lang w:eastAsia="zh-CN"/>
        </w:rPr>
        <w:t xml:space="preserve">  To decipher </w:t>
      </w:r>
      <w:r>
        <w:rPr>
          <w:rFonts w:ascii="Times New Roman" w:hAnsi="Times New Roman"/>
          <w:sz w:val="24"/>
          <w:szCs w:val="24"/>
          <w:lang w:eastAsia="zh-CN"/>
        </w:rPr>
        <w:t>how</w:t>
      </w:r>
      <w:r>
        <w:rPr>
          <w:rFonts w:ascii="Times New Roman" w:hAnsi="Times New Roman" w:hint="eastAsia"/>
          <w:sz w:val="24"/>
          <w:szCs w:val="24"/>
          <w:lang w:eastAsia="zh-CN"/>
        </w:rPr>
        <w:t xml:space="preserve"> domestic politics and Beijing</w:t>
      </w:r>
      <w:r>
        <w:rPr>
          <w:rFonts w:ascii="Times New Roman" w:hAnsi="Times New Roman"/>
          <w:sz w:val="24"/>
          <w:szCs w:val="24"/>
          <w:lang w:eastAsia="zh-CN"/>
        </w:rPr>
        <w:t>’</w:t>
      </w:r>
      <w:r>
        <w:rPr>
          <w:rFonts w:ascii="Times New Roman" w:hAnsi="Times New Roman" w:hint="eastAsia"/>
          <w:sz w:val="24"/>
          <w:szCs w:val="24"/>
          <w:lang w:eastAsia="zh-CN"/>
        </w:rPr>
        <w:t>s diplomatic formulation is synthesized</w:t>
      </w:r>
      <w:r>
        <w:rPr>
          <w:rFonts w:ascii="Times New Roman" w:hAnsi="Times New Roman"/>
          <w:sz w:val="24"/>
          <w:szCs w:val="24"/>
          <w:lang w:eastAsia="zh-CN"/>
        </w:rPr>
        <w:t xml:space="preserve"> within the ideational enterprise of nationalism</w:t>
      </w:r>
      <w:r>
        <w:rPr>
          <w:rFonts w:ascii="Times New Roman" w:hAnsi="Times New Roman" w:hint="eastAsia"/>
          <w:sz w:val="24"/>
          <w:szCs w:val="24"/>
          <w:lang w:eastAsia="zh-CN"/>
        </w:rPr>
        <w:t>,</w:t>
      </w:r>
      <w:r>
        <w:rPr>
          <w:rFonts w:ascii="Times New Roman" w:hAnsi="Times New Roman"/>
          <w:sz w:val="24"/>
          <w:szCs w:val="24"/>
          <w:lang w:eastAsia="zh-CN"/>
        </w:rPr>
        <w:t xml:space="preserve"> two interrelated </w:t>
      </w:r>
      <w:r>
        <w:rPr>
          <w:rFonts w:ascii="Times New Roman" w:hAnsi="Times New Roman" w:hint="eastAsia"/>
          <w:sz w:val="24"/>
          <w:szCs w:val="24"/>
          <w:lang w:eastAsia="zh-CN"/>
        </w:rPr>
        <w:t>dynamic</w:t>
      </w:r>
      <w:r>
        <w:rPr>
          <w:rFonts w:ascii="Times New Roman" w:hAnsi="Times New Roman"/>
          <w:sz w:val="24"/>
          <w:szCs w:val="24"/>
          <w:lang w:eastAsia="zh-CN"/>
        </w:rPr>
        <w:t>s</w:t>
      </w:r>
      <w:r>
        <w:rPr>
          <w:rFonts w:ascii="Times New Roman" w:hAnsi="Times New Roman" w:hint="eastAsia"/>
          <w:sz w:val="24"/>
          <w:szCs w:val="24"/>
          <w:lang w:eastAsia="zh-CN"/>
        </w:rPr>
        <w:t xml:space="preserve"> of </w:t>
      </w:r>
      <w:r>
        <w:rPr>
          <w:rFonts w:ascii="Times New Roman" w:hAnsi="Times New Roman"/>
          <w:sz w:val="24"/>
          <w:szCs w:val="24"/>
          <w:lang w:eastAsia="zh-CN"/>
        </w:rPr>
        <w:t xml:space="preserve">the indigenous </w:t>
      </w:r>
      <w:r>
        <w:rPr>
          <w:rFonts w:ascii="Times New Roman" w:hAnsi="Times New Roman" w:hint="eastAsia"/>
          <w:sz w:val="24"/>
          <w:szCs w:val="24"/>
          <w:lang w:eastAsia="zh-CN"/>
        </w:rPr>
        <w:t>political culture</w:t>
      </w:r>
      <w:r>
        <w:rPr>
          <w:rFonts w:ascii="Times New Roman" w:hAnsi="Times New Roman"/>
          <w:sz w:val="24"/>
          <w:szCs w:val="24"/>
          <w:lang w:eastAsia="zh-CN"/>
        </w:rPr>
        <w:t xml:space="preserve">—collective memory and national identity—are </w:t>
      </w:r>
      <w:r>
        <w:rPr>
          <w:rFonts w:ascii="Times New Roman" w:hAnsi="Times New Roman" w:hint="eastAsia"/>
          <w:sz w:val="24"/>
          <w:szCs w:val="24"/>
          <w:lang w:eastAsia="zh-CN"/>
        </w:rPr>
        <w:t xml:space="preserve">selected to </w:t>
      </w:r>
      <w:r>
        <w:rPr>
          <w:rFonts w:ascii="Times New Roman" w:hAnsi="Times New Roman"/>
          <w:sz w:val="24"/>
          <w:szCs w:val="24"/>
          <w:lang w:eastAsia="zh-CN"/>
        </w:rPr>
        <w:t>examine</w:t>
      </w:r>
      <w:r>
        <w:rPr>
          <w:rFonts w:ascii="Times New Roman" w:hAnsi="Times New Roman" w:hint="eastAsia"/>
          <w:sz w:val="24"/>
          <w:szCs w:val="24"/>
          <w:lang w:eastAsia="zh-CN"/>
        </w:rPr>
        <w:t xml:space="preserve"> </w:t>
      </w:r>
      <w:r>
        <w:rPr>
          <w:rFonts w:ascii="Times New Roman" w:hAnsi="Times New Roman"/>
          <w:sz w:val="24"/>
          <w:szCs w:val="24"/>
          <w:lang w:eastAsia="zh-CN"/>
        </w:rPr>
        <w:t>the Chinese state-</w:t>
      </w:r>
      <w:r>
        <w:rPr>
          <w:rFonts w:ascii="Times New Roman" w:hAnsi="Times New Roman" w:hint="eastAsia"/>
          <w:sz w:val="24"/>
          <w:szCs w:val="24"/>
          <w:lang w:eastAsia="zh-CN"/>
        </w:rPr>
        <w:t>society</w:t>
      </w:r>
      <w:r>
        <w:rPr>
          <w:rFonts w:ascii="Times New Roman" w:hAnsi="Times New Roman"/>
          <w:sz w:val="24"/>
          <w:szCs w:val="24"/>
          <w:lang w:eastAsia="zh-CN"/>
        </w:rPr>
        <w:t xml:space="preserve"> relationship in the linkage politics of its foreign relations</w:t>
      </w:r>
      <w:r>
        <w:rPr>
          <w:rFonts w:ascii="Times New Roman" w:hAnsi="Times New Roman" w:hint="eastAsia"/>
          <w:sz w:val="24"/>
          <w:szCs w:val="24"/>
          <w:lang w:eastAsia="zh-CN"/>
        </w:rPr>
        <w:t xml:space="preserve">.  </w:t>
      </w:r>
      <w:r>
        <w:rPr>
          <w:rFonts w:ascii="Times New Roman" w:hAnsi="Times New Roman"/>
          <w:sz w:val="24"/>
          <w:szCs w:val="24"/>
          <w:lang w:eastAsia="zh-CN"/>
        </w:rPr>
        <w:t>In the symbolic reserve for the internal and external legitimation of the regime, public recollection of the foreign aggression and intrusion in China’s modern history is the raw material of the strategic narratives projected by the Chinese Communist Party (CCP) to</w:t>
      </w:r>
      <w:r>
        <w:rPr>
          <w:rFonts w:ascii="Times New Roman" w:hAnsi="Times New Roman" w:hint="eastAsia"/>
          <w:sz w:val="24"/>
          <w:szCs w:val="24"/>
          <w:lang w:eastAsia="zh-CN"/>
        </w:rPr>
        <w:t xml:space="preserve"> </w:t>
      </w:r>
      <w:r>
        <w:rPr>
          <w:rFonts w:ascii="Times New Roman" w:hAnsi="Times New Roman"/>
          <w:sz w:val="24"/>
          <w:szCs w:val="24"/>
          <w:lang w:eastAsia="zh-CN"/>
        </w:rPr>
        <w:t xml:space="preserve">shore up its political authority and justify the nation-state’s persistent quest to regain a rightful place in the international arena.  As a social carrier of traumatic memory, master commemorative accounts sanctioned in the official historiography have </w:t>
      </w:r>
      <w:r>
        <w:rPr>
          <w:rFonts w:ascii="Times New Roman" w:hAnsi="Times New Roman" w:hint="eastAsia"/>
          <w:sz w:val="24"/>
          <w:szCs w:val="24"/>
          <w:lang w:eastAsia="zh-CN"/>
        </w:rPr>
        <w:t xml:space="preserve">infused </w:t>
      </w:r>
      <w:r>
        <w:rPr>
          <w:rFonts w:ascii="Times New Roman" w:hAnsi="Times New Roman"/>
          <w:sz w:val="24"/>
          <w:szCs w:val="24"/>
          <w:lang w:eastAsia="zh-CN"/>
        </w:rPr>
        <w:t xml:space="preserve">a dualistic national </w:t>
      </w:r>
      <w:r>
        <w:rPr>
          <w:rFonts w:ascii="Times New Roman" w:hAnsi="Times New Roman" w:hint="eastAsia"/>
          <w:sz w:val="24"/>
          <w:szCs w:val="24"/>
          <w:lang w:eastAsia="zh-CN"/>
        </w:rPr>
        <w:t>identity</w:t>
      </w:r>
      <w:r>
        <w:rPr>
          <w:rFonts w:ascii="Times New Roman" w:hAnsi="Times New Roman"/>
          <w:sz w:val="24"/>
          <w:szCs w:val="24"/>
          <w:lang w:eastAsia="zh-CN"/>
        </w:rPr>
        <w:t xml:space="preserve"> and a derived state emotion, which shape the perception of the Chinese populace in the antagonistic intergroup interactions</w:t>
      </w:r>
      <w:r>
        <w:rPr>
          <w:rFonts w:ascii="Times New Roman" w:hAnsi="Times New Roman" w:hint="eastAsia"/>
          <w:sz w:val="24"/>
          <w:szCs w:val="24"/>
          <w:lang w:eastAsia="zh-CN"/>
        </w:rPr>
        <w:t xml:space="preserve">.  </w:t>
      </w:r>
      <w:r>
        <w:rPr>
          <w:rFonts w:ascii="Times New Roman" w:hAnsi="Times New Roman"/>
          <w:sz w:val="24"/>
          <w:szCs w:val="24"/>
          <w:lang w:eastAsia="zh-CN"/>
        </w:rPr>
        <w:t xml:space="preserve">The memory-encoded norms, serving as the scripts on the stage of China’s diplomacy, </w:t>
      </w:r>
      <w:r w:rsidR="00494FFC">
        <w:rPr>
          <w:rFonts w:ascii="Times New Roman" w:hAnsi="Times New Roman"/>
          <w:sz w:val="24"/>
          <w:szCs w:val="24"/>
          <w:lang w:eastAsia="zh-CN"/>
        </w:rPr>
        <w:t xml:space="preserve">have </w:t>
      </w:r>
      <w:r>
        <w:rPr>
          <w:rFonts w:ascii="Times New Roman" w:hAnsi="Times New Roman"/>
          <w:sz w:val="24"/>
          <w:szCs w:val="24"/>
          <w:lang w:eastAsia="zh-CN"/>
        </w:rPr>
        <w:t>guide</w:t>
      </w:r>
      <w:r w:rsidR="00494FFC">
        <w:rPr>
          <w:rFonts w:ascii="Times New Roman" w:hAnsi="Times New Roman"/>
          <w:sz w:val="24"/>
          <w:szCs w:val="24"/>
          <w:lang w:eastAsia="zh-CN"/>
        </w:rPr>
        <w:t>d</w:t>
      </w:r>
      <w:r>
        <w:rPr>
          <w:rFonts w:ascii="Times New Roman" w:hAnsi="Times New Roman"/>
          <w:sz w:val="24"/>
          <w:szCs w:val="24"/>
          <w:lang w:eastAsia="zh-CN"/>
        </w:rPr>
        <w:t xml:space="preserve"> the popular assessment of the state’s performance and prescribe the ethical behavior for the in-group members during emotionally charged flashpoint events, </w:t>
      </w:r>
      <w:r w:rsidR="00494FFC">
        <w:rPr>
          <w:rFonts w:ascii="Times New Roman" w:hAnsi="Times New Roman"/>
          <w:sz w:val="24"/>
          <w:szCs w:val="24"/>
          <w:lang w:eastAsia="zh-CN"/>
        </w:rPr>
        <w:t xml:space="preserve">and constitute </w:t>
      </w:r>
      <w:r>
        <w:rPr>
          <w:rFonts w:ascii="Times New Roman" w:hAnsi="Times New Roman"/>
          <w:sz w:val="24"/>
          <w:szCs w:val="24"/>
          <w:lang w:eastAsia="zh-CN"/>
        </w:rPr>
        <w:t>the supply and demand sides of nationalist mobilization</w:t>
      </w:r>
      <w:r>
        <w:rPr>
          <w:rFonts w:ascii="Times New Roman" w:hAnsi="Times New Roman" w:hint="eastAsia"/>
          <w:sz w:val="24"/>
          <w:szCs w:val="24"/>
          <w:lang w:eastAsia="zh-CN"/>
        </w:rPr>
        <w:t xml:space="preserve">.  </w:t>
      </w:r>
      <w:r>
        <w:rPr>
          <w:rFonts w:ascii="Times New Roman" w:hAnsi="Times New Roman"/>
          <w:sz w:val="24"/>
          <w:szCs w:val="24"/>
          <w:lang w:eastAsia="zh-CN"/>
        </w:rPr>
        <w:t>Such historical institutions, while opening the window of opportunity for the CCP leadership to send a credible signal of domestic audience cost to its foreign counterparts</w:t>
      </w:r>
      <w:r>
        <w:rPr>
          <w:rFonts w:ascii="Times New Roman" w:hAnsi="Times New Roman" w:hint="eastAsia"/>
          <w:sz w:val="24"/>
          <w:szCs w:val="24"/>
          <w:lang w:eastAsia="zh-CN"/>
        </w:rPr>
        <w:t xml:space="preserve">, </w:t>
      </w:r>
      <w:r>
        <w:rPr>
          <w:rFonts w:ascii="Times New Roman" w:hAnsi="Times New Roman"/>
          <w:sz w:val="24"/>
          <w:szCs w:val="24"/>
          <w:lang w:eastAsia="zh-CN"/>
        </w:rPr>
        <w:t>have bounded its rationality in conducting a pragmatic diplomacy and have empowered popular agency in the Chinese foreign policy marketplace</w:t>
      </w:r>
      <w:r>
        <w:rPr>
          <w:rFonts w:ascii="Times New Roman" w:hAnsi="Times New Roman" w:hint="eastAsia"/>
          <w:sz w:val="24"/>
          <w:szCs w:val="24"/>
          <w:lang w:eastAsia="zh-CN"/>
        </w:rPr>
        <w:t xml:space="preserve">.  </w:t>
      </w:r>
      <w:r>
        <w:rPr>
          <w:rFonts w:ascii="Times New Roman" w:hAnsi="Times New Roman"/>
          <w:sz w:val="24"/>
          <w:szCs w:val="24"/>
          <w:lang w:eastAsia="zh-CN"/>
        </w:rPr>
        <w:t>Given t</w:t>
      </w:r>
      <w:r>
        <w:rPr>
          <w:rFonts w:ascii="Times New Roman" w:hAnsi="Times New Roman" w:hint="eastAsia"/>
          <w:sz w:val="24"/>
          <w:szCs w:val="24"/>
          <w:lang w:eastAsia="zh-CN"/>
        </w:rPr>
        <w:t>hat</w:t>
      </w:r>
      <w:r>
        <w:rPr>
          <w:rFonts w:ascii="Times New Roman" w:hAnsi="Times New Roman"/>
          <w:sz w:val="24"/>
          <w:szCs w:val="24"/>
          <w:lang w:eastAsia="zh-CN"/>
        </w:rPr>
        <w:t xml:space="preserve"> the emotive and cultural symbols of Chinese nationalism</w:t>
      </w:r>
      <w:r>
        <w:rPr>
          <w:rFonts w:ascii="Times New Roman" w:hAnsi="Times New Roman" w:hint="eastAsia"/>
          <w:sz w:val="24"/>
          <w:szCs w:val="24"/>
          <w:lang w:eastAsia="zh-CN"/>
        </w:rPr>
        <w:t xml:space="preserve"> </w:t>
      </w:r>
      <w:r>
        <w:rPr>
          <w:rFonts w:ascii="Times New Roman" w:hAnsi="Times New Roman"/>
          <w:sz w:val="24"/>
          <w:szCs w:val="24"/>
          <w:lang w:eastAsia="zh-CN"/>
        </w:rPr>
        <w:t xml:space="preserve">can be </w:t>
      </w:r>
      <w:r>
        <w:rPr>
          <w:rFonts w:ascii="Times New Roman" w:hAnsi="Times New Roman" w:hint="eastAsia"/>
          <w:sz w:val="24"/>
          <w:szCs w:val="24"/>
          <w:lang w:eastAsia="zh-CN"/>
        </w:rPr>
        <w:t xml:space="preserve">both </w:t>
      </w:r>
      <w:r>
        <w:rPr>
          <w:rFonts w:ascii="Times New Roman" w:hAnsi="Times New Roman"/>
          <w:sz w:val="24"/>
          <w:szCs w:val="24"/>
          <w:lang w:eastAsia="zh-CN"/>
        </w:rPr>
        <w:t>manipulated</w:t>
      </w:r>
      <w:r>
        <w:rPr>
          <w:rFonts w:ascii="Times New Roman" w:hAnsi="Times New Roman" w:hint="eastAsia"/>
          <w:sz w:val="24"/>
          <w:szCs w:val="24"/>
          <w:lang w:eastAsia="zh-CN"/>
        </w:rPr>
        <w:t xml:space="preserve"> and appropriate</w:t>
      </w:r>
      <w:r>
        <w:rPr>
          <w:rFonts w:ascii="Times New Roman" w:hAnsi="Times New Roman"/>
          <w:sz w:val="24"/>
          <w:szCs w:val="24"/>
          <w:lang w:eastAsia="zh-CN"/>
        </w:rPr>
        <w:t>d in the framing and counter-framing endeavors at the domestic-foreign policy intersection</w:t>
      </w:r>
      <w:r>
        <w:rPr>
          <w:rFonts w:ascii="Times New Roman" w:hAnsi="Times New Roman" w:hint="eastAsia"/>
          <w:sz w:val="24"/>
          <w:szCs w:val="24"/>
          <w:lang w:eastAsia="zh-CN"/>
        </w:rPr>
        <w:t xml:space="preserve">, the </w:t>
      </w:r>
      <w:r>
        <w:rPr>
          <w:rFonts w:ascii="Times New Roman" w:hAnsi="Times New Roman"/>
          <w:sz w:val="24"/>
          <w:szCs w:val="24"/>
          <w:lang w:eastAsia="zh-CN"/>
        </w:rPr>
        <w:t>construction</w:t>
      </w:r>
      <w:r>
        <w:rPr>
          <w:rFonts w:ascii="Times New Roman" w:hAnsi="Times New Roman" w:hint="eastAsia"/>
          <w:sz w:val="24"/>
          <w:szCs w:val="24"/>
          <w:lang w:eastAsia="zh-CN"/>
        </w:rPr>
        <w:t xml:space="preserve"> of nationalist </w:t>
      </w:r>
      <w:r>
        <w:rPr>
          <w:rFonts w:ascii="Times New Roman" w:hAnsi="Times New Roman"/>
          <w:sz w:val="24"/>
          <w:szCs w:val="24"/>
          <w:lang w:eastAsia="zh-CN"/>
        </w:rPr>
        <w:t>discourse</w:t>
      </w:r>
      <w:r>
        <w:rPr>
          <w:rFonts w:ascii="Times New Roman" w:hAnsi="Times New Roman" w:hint="eastAsia"/>
          <w:sz w:val="24"/>
          <w:szCs w:val="24"/>
          <w:lang w:eastAsia="zh-CN"/>
        </w:rPr>
        <w:t xml:space="preserve"> is a </w:t>
      </w:r>
      <w:r>
        <w:rPr>
          <w:rFonts w:ascii="Times New Roman" w:hAnsi="Times New Roman"/>
          <w:sz w:val="24"/>
          <w:szCs w:val="24"/>
          <w:lang w:eastAsia="zh-CN"/>
        </w:rPr>
        <w:t xml:space="preserve">process of </w:t>
      </w:r>
      <w:r>
        <w:rPr>
          <w:rFonts w:ascii="Times New Roman" w:hAnsi="Times New Roman" w:hint="eastAsia"/>
          <w:sz w:val="24"/>
          <w:szCs w:val="24"/>
          <w:lang w:eastAsia="zh-CN"/>
        </w:rPr>
        <w:t xml:space="preserve">constitutive interaction </w:t>
      </w:r>
      <w:r>
        <w:rPr>
          <w:rFonts w:ascii="Times New Roman" w:hAnsi="Times New Roman"/>
          <w:sz w:val="24"/>
          <w:szCs w:val="24"/>
          <w:lang w:eastAsia="zh-CN"/>
        </w:rPr>
        <w:t>wherein</w:t>
      </w:r>
      <w:r>
        <w:rPr>
          <w:rFonts w:ascii="Times New Roman" w:hAnsi="Times New Roman" w:hint="eastAsia"/>
          <w:sz w:val="24"/>
          <w:szCs w:val="24"/>
          <w:lang w:eastAsia="zh-CN"/>
        </w:rPr>
        <w:t xml:space="preserve"> the </w:t>
      </w:r>
      <w:r>
        <w:rPr>
          <w:rFonts w:ascii="Times New Roman" w:hAnsi="Times New Roman"/>
          <w:sz w:val="24"/>
          <w:szCs w:val="24"/>
          <w:lang w:eastAsia="zh-CN"/>
        </w:rPr>
        <w:t xml:space="preserve">authoritarian </w:t>
      </w:r>
      <w:r>
        <w:rPr>
          <w:rFonts w:ascii="Times New Roman" w:hAnsi="Times New Roman" w:hint="eastAsia"/>
          <w:sz w:val="24"/>
          <w:szCs w:val="24"/>
          <w:lang w:eastAsia="zh-CN"/>
        </w:rPr>
        <w:t xml:space="preserve">state and </w:t>
      </w:r>
      <w:r>
        <w:rPr>
          <w:rFonts w:ascii="Times New Roman" w:hAnsi="Times New Roman"/>
          <w:sz w:val="24"/>
          <w:szCs w:val="24"/>
          <w:lang w:eastAsia="zh-CN"/>
        </w:rPr>
        <w:t>societal actors</w:t>
      </w:r>
      <w:r>
        <w:rPr>
          <w:rFonts w:ascii="Times New Roman" w:hAnsi="Times New Roman" w:hint="eastAsia"/>
          <w:sz w:val="24"/>
          <w:szCs w:val="24"/>
          <w:lang w:eastAsia="zh-CN"/>
        </w:rPr>
        <w:t xml:space="preserve"> are mutually transformed</w:t>
      </w:r>
      <w:r>
        <w:rPr>
          <w:rFonts w:ascii="Times New Roman" w:hAnsi="Times New Roman"/>
          <w:sz w:val="24"/>
          <w:szCs w:val="24"/>
          <w:lang w:eastAsia="zh-CN"/>
        </w:rPr>
        <w:t>.</w:t>
      </w:r>
    </w:p>
    <w:p w:rsidR="00C179F3" w:rsidRDefault="00C179F3"/>
    <w:sectPr w:rsidR="00C179F3" w:rsidSect="00AD682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2F"/>
    <w:rsid w:val="0004221B"/>
    <w:rsid w:val="003A5DC2"/>
    <w:rsid w:val="00494FFC"/>
    <w:rsid w:val="00734304"/>
    <w:rsid w:val="009466D5"/>
    <w:rsid w:val="00AD682F"/>
    <w:rsid w:val="00C179F3"/>
    <w:rsid w:val="00DE61EA"/>
    <w:rsid w:val="00E83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82F"/>
    <w:rPr>
      <w:rFonts w:ascii="Calibri" w:eastAsia="SimSu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82F"/>
    <w:rPr>
      <w:rFonts w:ascii="Calibri" w:eastAsia="SimSu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 Liao</dc:creator>
  <cp:lastModifiedBy>Stambleck, Margo A.</cp:lastModifiedBy>
  <cp:revision>2</cp:revision>
  <cp:lastPrinted>2014-04-30T19:55:00Z</cp:lastPrinted>
  <dcterms:created xsi:type="dcterms:W3CDTF">2014-04-30T19:55:00Z</dcterms:created>
  <dcterms:modified xsi:type="dcterms:W3CDTF">2014-04-30T19:55:00Z</dcterms:modified>
</cp:coreProperties>
</file>