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28D" w:rsidRDefault="00BF728D" w:rsidP="00BF728D">
      <w:pPr>
        <w:jc w:val="center"/>
        <w:rPr>
          <w:b/>
          <w:bCs/>
          <w:i/>
          <w:iCs/>
          <w:sz w:val="36"/>
          <w:szCs w:val="36"/>
        </w:rPr>
      </w:pPr>
      <w:r>
        <w:rPr>
          <w:b/>
          <w:bCs/>
          <w:i/>
          <w:iCs/>
          <w:sz w:val="36"/>
          <w:szCs w:val="36"/>
        </w:rPr>
        <w:t>Old Dominion University</w:t>
      </w:r>
    </w:p>
    <w:p w:rsidR="00BF728D" w:rsidRDefault="00BF728D" w:rsidP="00BF728D">
      <w:pPr>
        <w:jc w:val="center"/>
        <w:rPr>
          <w:b/>
          <w:bCs/>
          <w:i/>
          <w:iCs/>
          <w:sz w:val="36"/>
          <w:szCs w:val="36"/>
        </w:rPr>
      </w:pPr>
      <w:r>
        <w:rPr>
          <w:b/>
          <w:bCs/>
          <w:i/>
          <w:iCs/>
          <w:sz w:val="36"/>
          <w:szCs w:val="36"/>
        </w:rPr>
        <w:t>College of Arts and Letters</w:t>
      </w:r>
    </w:p>
    <w:p w:rsidR="00BF728D" w:rsidRDefault="00BF728D" w:rsidP="00BF728D">
      <w:pPr>
        <w:pStyle w:val="BodyText2"/>
        <w:tabs>
          <w:tab w:val="left" w:pos="540"/>
          <w:tab w:val="left" w:pos="720"/>
        </w:tabs>
        <w:spacing w:after="0" w:line="240" w:lineRule="auto"/>
        <w:ind w:left="-720" w:right="-720" w:hanging="180"/>
        <w:jc w:val="center"/>
        <w:rPr>
          <w:rFonts w:ascii="Times New Roman" w:hAnsi="Times New Roman" w:cs="Times New Roman"/>
          <w:b/>
          <w:i/>
          <w:sz w:val="36"/>
          <w:szCs w:val="36"/>
        </w:rPr>
      </w:pPr>
      <w:r>
        <w:rPr>
          <w:rFonts w:ascii="Times New Roman" w:hAnsi="Times New Roman" w:cs="Times New Roman"/>
          <w:b/>
          <w:i/>
          <w:sz w:val="36"/>
          <w:szCs w:val="36"/>
        </w:rPr>
        <w:t>Graduate Program in International Studies</w:t>
      </w:r>
    </w:p>
    <w:p w:rsidR="00BF728D" w:rsidRDefault="00BF728D" w:rsidP="00BF728D">
      <w:pPr>
        <w:pStyle w:val="Default"/>
      </w:pPr>
    </w:p>
    <w:p w:rsidR="00BF728D" w:rsidRPr="00BF728D" w:rsidRDefault="00BF728D" w:rsidP="00BF728D">
      <w:pPr>
        <w:jc w:val="center"/>
        <w:rPr>
          <w:i/>
          <w:sz w:val="32"/>
          <w:szCs w:val="32"/>
        </w:rPr>
      </w:pPr>
      <w:r w:rsidRPr="00BF728D">
        <w:rPr>
          <w:i/>
          <w:sz w:val="32"/>
          <w:szCs w:val="32"/>
        </w:rPr>
        <w:t xml:space="preserve"> Dissertation Prospectus</w:t>
      </w:r>
    </w:p>
    <w:p w:rsidR="00BF728D" w:rsidRDefault="00BF728D" w:rsidP="00BF728D">
      <w:pPr>
        <w:jc w:val="center"/>
        <w:rPr>
          <w:sz w:val="20"/>
          <w:szCs w:val="20"/>
        </w:rPr>
      </w:pPr>
    </w:p>
    <w:p w:rsidR="00BF728D" w:rsidRDefault="00BF728D" w:rsidP="00BF728D">
      <w:pPr>
        <w:jc w:val="center"/>
        <w:rPr>
          <w:rFonts w:cstheme="minorBidi"/>
          <w:b/>
          <w:i/>
          <w:sz w:val="36"/>
          <w:szCs w:val="36"/>
        </w:rPr>
      </w:pPr>
    </w:p>
    <w:p w:rsidR="00BF728D" w:rsidRPr="00BF728D" w:rsidRDefault="00BF728D" w:rsidP="00BF728D">
      <w:pPr>
        <w:jc w:val="center"/>
        <w:rPr>
          <w:b/>
          <w:sz w:val="28"/>
          <w:szCs w:val="28"/>
        </w:rPr>
      </w:pPr>
      <w:r w:rsidRPr="00BF728D">
        <w:rPr>
          <w:b/>
          <w:sz w:val="28"/>
          <w:szCs w:val="28"/>
        </w:rPr>
        <w:t xml:space="preserve">The </w:t>
      </w:r>
      <w:r>
        <w:rPr>
          <w:b/>
          <w:sz w:val="28"/>
          <w:szCs w:val="28"/>
        </w:rPr>
        <w:t>Treatment o</w:t>
      </w:r>
      <w:r w:rsidRPr="00BF728D">
        <w:rPr>
          <w:b/>
          <w:sz w:val="28"/>
          <w:szCs w:val="28"/>
        </w:rPr>
        <w:t xml:space="preserve">f Ethnic Minorities </w:t>
      </w:r>
      <w:r w:rsidR="001B4475">
        <w:rPr>
          <w:b/>
          <w:sz w:val="28"/>
          <w:szCs w:val="28"/>
        </w:rPr>
        <w:t>i</w:t>
      </w:r>
      <w:r w:rsidRPr="00BF728D">
        <w:rPr>
          <w:b/>
          <w:sz w:val="28"/>
          <w:szCs w:val="28"/>
        </w:rPr>
        <w:t>n Democratizing Muslim Countries: The Securitiza</w:t>
      </w:r>
      <w:r w:rsidR="001B4475">
        <w:rPr>
          <w:b/>
          <w:sz w:val="28"/>
          <w:szCs w:val="28"/>
        </w:rPr>
        <w:t xml:space="preserve">tion of Kurds in Turkey </w:t>
      </w:r>
      <w:bookmarkStart w:id="0" w:name="_GoBack"/>
      <w:bookmarkEnd w:id="0"/>
      <w:r w:rsidR="001B4475">
        <w:rPr>
          <w:b/>
          <w:sz w:val="28"/>
          <w:szCs w:val="28"/>
        </w:rPr>
        <w:t>versus t</w:t>
      </w:r>
      <w:r w:rsidRPr="00BF728D">
        <w:rPr>
          <w:b/>
          <w:sz w:val="28"/>
          <w:szCs w:val="28"/>
        </w:rPr>
        <w:t>he '</w:t>
      </w:r>
      <w:proofErr w:type="spellStart"/>
      <w:r w:rsidR="001B4475">
        <w:rPr>
          <w:b/>
          <w:sz w:val="28"/>
          <w:szCs w:val="28"/>
        </w:rPr>
        <w:t>Autonomization</w:t>
      </w:r>
      <w:proofErr w:type="spellEnd"/>
      <w:r w:rsidR="001B4475">
        <w:rPr>
          <w:b/>
          <w:sz w:val="28"/>
          <w:szCs w:val="28"/>
        </w:rPr>
        <w:t>' of Acehnese i</w:t>
      </w:r>
      <w:r w:rsidRPr="00BF728D">
        <w:rPr>
          <w:b/>
          <w:sz w:val="28"/>
          <w:szCs w:val="28"/>
        </w:rPr>
        <w:t>n Indonesia</w:t>
      </w:r>
    </w:p>
    <w:p w:rsidR="00BF728D" w:rsidRPr="00BF728D" w:rsidRDefault="00BF728D" w:rsidP="00BF728D">
      <w:pPr>
        <w:jc w:val="center"/>
        <w:rPr>
          <w:b/>
          <w:sz w:val="28"/>
          <w:szCs w:val="28"/>
        </w:rPr>
      </w:pPr>
    </w:p>
    <w:p w:rsidR="00BF728D" w:rsidRPr="00BF728D" w:rsidRDefault="00BF728D" w:rsidP="00BF728D">
      <w:pPr>
        <w:jc w:val="center"/>
        <w:rPr>
          <w:b/>
          <w:i/>
          <w:sz w:val="28"/>
          <w:szCs w:val="28"/>
        </w:rPr>
      </w:pPr>
      <w:r w:rsidRPr="00BF728D">
        <w:rPr>
          <w:b/>
          <w:sz w:val="28"/>
          <w:szCs w:val="28"/>
        </w:rPr>
        <w:t>Maurizio Geri</w:t>
      </w:r>
    </w:p>
    <w:p w:rsidR="00BF728D" w:rsidRDefault="00BF728D" w:rsidP="00BF728D"/>
    <w:p w:rsidR="00BF728D" w:rsidRDefault="00BF728D" w:rsidP="00BF728D"/>
    <w:p w:rsidR="00BF728D" w:rsidRDefault="00BF728D" w:rsidP="00BF728D">
      <w:pPr>
        <w:spacing w:before="100" w:beforeAutospacing="1" w:after="100" w:afterAutospacing="1"/>
      </w:pPr>
      <w:r>
        <w:rPr>
          <w:i/>
          <w:iCs/>
        </w:rPr>
        <w:t xml:space="preserve">The main question of the study is: what factors explain the differences in how democratizing Muslim majority countries treat ethnic minorities? The research compares two similar cases with different outcomes: Turkey and Indonesia. The importance of the study is based on the hypothesis that the failure or success of Muslim democracies depended often on a domestic variable: the exclusion or inclusion of ethnic, religious or political minorities by the new regime, as the Arab Spring failure showed recently. The focus of the paper therefore is to analyze different treatments of minorities, specifically the securitization (Buzan et. al., 1998) of Kurds in Turkey and the “autonomization” or decentralization (Kymlicka, 2002/Lijphart 2004) of Acehnese in Indonesia, to understand which are the independent variables that affect these different outcomes (in particular: ‘nationalism and citizenship’, ‘ontological security’, and ‘elites power interest’). </w:t>
      </w:r>
    </w:p>
    <w:p w:rsidR="00BF728D" w:rsidRDefault="00BF728D" w:rsidP="00BF728D"/>
    <w:p w:rsidR="00BF728D" w:rsidRDefault="00BF728D" w:rsidP="00BF728D"/>
    <w:p w:rsidR="00BF728D" w:rsidRDefault="00BF728D" w:rsidP="00BF728D"/>
    <w:p w:rsidR="00BF728D" w:rsidRDefault="00BF728D" w:rsidP="00BF728D">
      <w:pPr>
        <w:rPr>
          <w:b/>
          <w:sz w:val="28"/>
          <w:szCs w:val="28"/>
        </w:rPr>
      </w:pPr>
    </w:p>
    <w:p w:rsidR="00BF728D" w:rsidRDefault="00BF728D" w:rsidP="00BF728D">
      <w:pPr>
        <w:rPr>
          <w:sz w:val="28"/>
          <w:szCs w:val="28"/>
        </w:rPr>
      </w:pPr>
      <w:r>
        <w:rPr>
          <w:b/>
          <w:sz w:val="28"/>
          <w:szCs w:val="28"/>
        </w:rPr>
        <w:t>COMMITTEE</w:t>
      </w:r>
      <w:r>
        <w:rPr>
          <w:sz w:val="28"/>
          <w:szCs w:val="28"/>
        </w:rPr>
        <w:t>:</w:t>
      </w:r>
    </w:p>
    <w:p w:rsidR="00BF728D" w:rsidRDefault="00BF728D" w:rsidP="00BF728D">
      <w:pPr>
        <w:rPr>
          <w:sz w:val="28"/>
          <w:szCs w:val="28"/>
        </w:rPr>
      </w:pPr>
      <w:r>
        <w:rPr>
          <w:sz w:val="28"/>
          <w:szCs w:val="28"/>
        </w:rPr>
        <w:t>Dr. David C. Earnest (Chair)</w:t>
      </w:r>
    </w:p>
    <w:p w:rsidR="00BF728D" w:rsidRDefault="00BF728D" w:rsidP="00BF728D">
      <w:r>
        <w:t>Dr. Francis Adams</w:t>
      </w:r>
    </w:p>
    <w:p w:rsidR="00BF728D" w:rsidRDefault="00BF728D" w:rsidP="00BF728D">
      <w:pPr>
        <w:rPr>
          <w:sz w:val="22"/>
          <w:szCs w:val="22"/>
        </w:rPr>
      </w:pPr>
      <w:r>
        <w:t>Dr. Frances Hassencahl</w:t>
      </w:r>
    </w:p>
    <w:p w:rsidR="00BF728D" w:rsidRDefault="00BF728D" w:rsidP="00BF728D"/>
    <w:p w:rsidR="00BF728D" w:rsidRDefault="00BF728D" w:rsidP="00BF728D"/>
    <w:p w:rsidR="00BF728D" w:rsidRDefault="00BF728D" w:rsidP="00BF728D"/>
    <w:p w:rsidR="00BF728D" w:rsidRDefault="00BF728D" w:rsidP="00BF728D"/>
    <w:p w:rsidR="00BF728D" w:rsidRDefault="00BF728D" w:rsidP="00BF728D">
      <w:pPr>
        <w:jc w:val="center"/>
        <w:rPr>
          <w:sz w:val="28"/>
          <w:szCs w:val="28"/>
        </w:rPr>
      </w:pPr>
      <w:r>
        <w:rPr>
          <w:sz w:val="28"/>
          <w:szCs w:val="28"/>
        </w:rPr>
        <w:t>March 30, 2016</w:t>
      </w:r>
    </w:p>
    <w:p w:rsidR="00BF728D" w:rsidRDefault="00BF728D" w:rsidP="00BF728D">
      <w:pPr>
        <w:jc w:val="center"/>
        <w:rPr>
          <w:sz w:val="28"/>
          <w:szCs w:val="28"/>
        </w:rPr>
      </w:pPr>
      <w:r>
        <w:rPr>
          <w:sz w:val="28"/>
          <w:szCs w:val="28"/>
        </w:rPr>
        <w:t>3:00 p.m.</w:t>
      </w:r>
    </w:p>
    <w:p w:rsidR="009A260C" w:rsidRDefault="00BF728D" w:rsidP="00BF728D">
      <w:pPr>
        <w:jc w:val="center"/>
      </w:pPr>
      <w:r>
        <w:rPr>
          <w:sz w:val="28"/>
          <w:szCs w:val="28"/>
        </w:rPr>
        <w:t>BAL 7031</w:t>
      </w:r>
    </w:p>
    <w:sectPr w:rsidR="009A2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8D"/>
    <w:rsid w:val="001B4475"/>
    <w:rsid w:val="009A260C"/>
    <w:rsid w:val="00BF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38AC5-6657-443B-BD99-8E1F0B49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8D"/>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BF728D"/>
    <w:pPr>
      <w:keepNext/>
      <w:jc w:val="center"/>
      <w:outlineLvl w:val="1"/>
    </w:pPr>
    <w:rPr>
      <w:rFonts w:ascii="Arial Black" w:eastAsia="SimSun" w:hAnsi="Arial Black"/>
      <w:i/>
      <w:i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BF728D"/>
    <w:pPr>
      <w:spacing w:after="120" w:line="480" w:lineRule="auto"/>
      <w:ind w:left="720"/>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semiHidden/>
    <w:rsid w:val="00BF728D"/>
    <w:rPr>
      <w:rFonts w:eastAsiaTheme="minorEastAsia"/>
    </w:rPr>
  </w:style>
  <w:style w:type="character" w:customStyle="1" w:styleId="Heading2Char">
    <w:name w:val="Heading 2 Char"/>
    <w:basedOn w:val="DefaultParagraphFont"/>
    <w:link w:val="Heading2"/>
    <w:rsid w:val="00BF728D"/>
    <w:rPr>
      <w:rFonts w:ascii="Arial Black" w:eastAsia="SimSun" w:hAnsi="Arial Black" w:cs="Times New Roman"/>
      <w:i/>
      <w:iCs/>
      <w:sz w:val="36"/>
      <w:szCs w:val="36"/>
      <w:lang w:eastAsia="zh-CN"/>
    </w:rPr>
  </w:style>
  <w:style w:type="paragraph" w:customStyle="1" w:styleId="Default">
    <w:name w:val="Default"/>
    <w:rsid w:val="00BF72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7547">
      <w:bodyDiv w:val="1"/>
      <w:marLeft w:val="0"/>
      <w:marRight w:val="0"/>
      <w:marTop w:val="0"/>
      <w:marBottom w:val="0"/>
      <w:divBdr>
        <w:top w:val="none" w:sz="0" w:space="0" w:color="auto"/>
        <w:left w:val="none" w:sz="0" w:space="0" w:color="auto"/>
        <w:bottom w:val="none" w:sz="0" w:space="0" w:color="auto"/>
        <w:right w:val="none" w:sz="0" w:space="0" w:color="auto"/>
      </w:divBdr>
    </w:div>
    <w:div w:id="17161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Stambleck, Margo A.</dc:creator>
  <cp:keywords/>
  <dc:description/>
  <cp:lastModifiedBy>Stambleck, Margo A.</cp:lastModifiedBy>
  <cp:revision>2</cp:revision>
  <dcterms:created xsi:type="dcterms:W3CDTF">2016-03-15T14:48:00Z</dcterms:created>
  <dcterms:modified xsi:type="dcterms:W3CDTF">2016-03-15T14:48:00Z</dcterms:modified>
</cp:coreProperties>
</file>