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A" w:rsidRPr="00B564B3" w:rsidRDefault="004D27C9" w:rsidP="00B564B3">
      <w:pPr>
        <w:pStyle w:val="Title"/>
      </w:pPr>
      <w:r w:rsidRPr="00B564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F4DEF3" wp14:editId="2519DDD5">
                <wp:simplePos x="0" y="0"/>
                <wp:positionH relativeFrom="page">
                  <wp:posOffset>4316730</wp:posOffset>
                </wp:positionH>
                <wp:positionV relativeFrom="page">
                  <wp:posOffset>236220</wp:posOffset>
                </wp:positionV>
                <wp:extent cx="3172460" cy="4731385"/>
                <wp:effectExtent l="0" t="0" r="27940" b="120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460" cy="4731385"/>
                          <a:chOff x="0" y="1"/>
                          <a:chExt cx="2582147" cy="9528808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159488"/>
                            <a:ext cx="2582147" cy="93693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96A49" w:rsidRPr="00D25705" w:rsidRDefault="00C8753A" w:rsidP="00C8753A">
                              <w:pPr>
                                <w:pStyle w:val="Heading2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25705">
                                <w:rPr>
                                  <w:sz w:val="30"/>
                                  <w:szCs w:val="30"/>
                                </w:rPr>
                                <w:t xml:space="preserve">NIH: The </w:t>
                              </w:r>
                              <w:proofErr w:type="spellStart"/>
                              <w:r w:rsidRPr="00D25705">
                                <w:rPr>
                                  <w:sz w:val="30"/>
                                  <w:szCs w:val="30"/>
                                </w:rPr>
                                <w:t>R15</w:t>
                              </w:r>
                              <w:proofErr w:type="spellEnd"/>
                              <w:r w:rsidRPr="00D25705"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25705" w:rsidRPr="00D25705">
                                <w:rPr>
                                  <w:sz w:val="30"/>
                                  <w:szCs w:val="30"/>
                                </w:rPr>
                                <w:t xml:space="preserve">Academic Research Enhancement Award </w:t>
                              </w:r>
                            </w:p>
                            <w:p w:rsidR="0000670E" w:rsidRPr="00A958D1" w:rsidRDefault="0000670E" w:rsidP="0000670E">
                              <w:pPr>
                                <w:pStyle w:val="NoSpacing"/>
                                <w:rPr>
                                  <w:b/>
                                  <w:sz w:val="28"/>
                                </w:rPr>
                              </w:pPr>
                              <w:r w:rsidRPr="00A958D1">
                                <w:rPr>
                                  <w:b/>
                                  <w:sz w:val="28"/>
                                </w:rPr>
                                <w:t>Tuesday, Sept. 9, noon to 1:30 p.m. Perry Library Learning Commons</w:t>
                              </w:r>
                              <w:r w:rsidR="00A958D1" w:rsidRPr="00A958D1">
                                <w:rPr>
                                  <w:b/>
                                  <w:sz w:val="28"/>
                                </w:rPr>
                                <w:t>, rooms 1310 and 1311</w:t>
                              </w:r>
                            </w:p>
                            <w:p w:rsidR="00496A49" w:rsidRPr="00C8753A" w:rsidRDefault="00900325" w:rsidP="00C8753A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Learn about the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R15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AREA, which supports small-scale research projects in biomedical and behavioral sciences at educational institutions that have not been major recipients of NIH research grant funds.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ODU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faculty are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eligible as long as they are not currently a Principal Investigator on another NIH grant at the time of the award. </w:t>
                              </w:r>
                            </w:p>
                            <w:p w:rsidR="00B5249B" w:rsidRDefault="00C8753A" w:rsidP="00EA5F08">
                              <w:pPr>
                                <w:pStyle w:val="NoSpacing"/>
                                <w:rPr>
                                  <w:sz w:val="28"/>
                                </w:rPr>
                              </w:pPr>
                              <w:r w:rsidRPr="00900325">
                                <w:rPr>
                                  <w:b/>
                                  <w:sz w:val="28"/>
                                </w:rPr>
                                <w:t xml:space="preserve">R.S.V.P. </w:t>
                              </w:r>
                              <w:r w:rsidR="00A958D1" w:rsidRPr="00900325">
                                <w:rPr>
                                  <w:b/>
                                  <w:sz w:val="28"/>
                                </w:rPr>
                                <w:t>at</w:t>
                              </w:r>
                              <w:r w:rsidR="00900325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876F1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odu.edu/</w:t>
                              </w:r>
                              <w:r w:rsidR="00900325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proofErr w:type="spellStart"/>
                              <w:r w:rsidRPr="00876F1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researchoffice</w:t>
                              </w:r>
                              <w:proofErr w:type="spellEnd"/>
                              <w:r w:rsidRPr="00876F1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/calendar</w:t>
                              </w:r>
                            </w:p>
                            <w:p w:rsidR="0000670E" w:rsidRPr="00B5249B" w:rsidRDefault="0000670E" w:rsidP="0000670E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1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6A49" w:rsidRDefault="00496A49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6A49" w:rsidRDefault="00496A49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39.9pt;margin-top:18.6pt;width:249.8pt;height:372.55pt;z-index:251659264;mso-position-horizontal-relative:page;mso-position-vertical-relative:page" coordorigin="" coordsize="25821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">
                <v:rect id="AutoShape 14" o:spid="_x0000_s1027" style="position:absolute;top:1594;width:25821;height:9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496A49" w:rsidRPr="00D25705" w:rsidRDefault="00C8753A" w:rsidP="00C8753A">
                        <w:pPr>
                          <w:pStyle w:val="Heading2"/>
                          <w:rPr>
                            <w:sz w:val="30"/>
                            <w:szCs w:val="30"/>
                          </w:rPr>
                        </w:pPr>
                        <w:r w:rsidRPr="00D25705">
                          <w:rPr>
                            <w:sz w:val="30"/>
                            <w:szCs w:val="30"/>
                          </w:rPr>
                          <w:t xml:space="preserve">NIH: The </w:t>
                        </w:r>
                        <w:proofErr w:type="spellStart"/>
                        <w:r w:rsidRPr="00D25705">
                          <w:rPr>
                            <w:sz w:val="30"/>
                            <w:szCs w:val="30"/>
                          </w:rPr>
                          <w:t>R15</w:t>
                        </w:r>
                        <w:proofErr w:type="spellEnd"/>
                        <w:r w:rsidRPr="00D25705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="00D25705" w:rsidRPr="00D25705">
                          <w:rPr>
                            <w:sz w:val="30"/>
                            <w:szCs w:val="30"/>
                          </w:rPr>
                          <w:t xml:space="preserve">Academic Research Enhancement Award </w:t>
                        </w:r>
                      </w:p>
                      <w:p w:rsidR="0000670E" w:rsidRPr="00A958D1" w:rsidRDefault="0000670E" w:rsidP="0000670E">
                        <w:pPr>
                          <w:pStyle w:val="NoSpacing"/>
                          <w:rPr>
                            <w:b/>
                            <w:sz w:val="28"/>
                          </w:rPr>
                        </w:pPr>
                        <w:r w:rsidRPr="00A958D1">
                          <w:rPr>
                            <w:b/>
                            <w:sz w:val="28"/>
                          </w:rPr>
                          <w:t>Tuesday, Sept. 9, noon to 1:30 p.m. Perry Library Learning Commons</w:t>
                        </w:r>
                        <w:r w:rsidR="00A958D1" w:rsidRPr="00A958D1">
                          <w:rPr>
                            <w:b/>
                            <w:sz w:val="28"/>
                          </w:rPr>
                          <w:t>, rooms 1310 and 1311</w:t>
                        </w:r>
                      </w:p>
                      <w:p w:rsidR="00496A49" w:rsidRPr="00C8753A" w:rsidRDefault="00900325" w:rsidP="00C8753A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Learn about the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R15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AREA, which supports small-scale research projects in biomedical and behavioral sciences at educational institutions that have not been major recipients of NIH research grant funds.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ODU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faculty are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eligible as long as they are not currently a Principal Investigator on another NIH grant at the time of the award. </w:t>
                        </w:r>
                      </w:p>
                      <w:p w:rsidR="00B5249B" w:rsidRDefault="00C8753A" w:rsidP="00EA5F08">
                        <w:pPr>
                          <w:pStyle w:val="NoSpacing"/>
                          <w:rPr>
                            <w:sz w:val="28"/>
                          </w:rPr>
                        </w:pPr>
                        <w:r w:rsidRPr="00900325">
                          <w:rPr>
                            <w:b/>
                            <w:sz w:val="28"/>
                          </w:rPr>
                          <w:t xml:space="preserve">R.S.V.P. </w:t>
                        </w:r>
                        <w:r w:rsidR="00A958D1" w:rsidRPr="00900325">
                          <w:rPr>
                            <w:b/>
                            <w:sz w:val="28"/>
                          </w:rPr>
                          <w:t>at</w:t>
                        </w:r>
                        <w:r w:rsidR="00900325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876F1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odu.edu/</w:t>
                        </w:r>
                        <w:r w:rsidR="00900325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876F1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researchoffice</w:t>
                        </w:r>
                        <w:proofErr w:type="spellEnd"/>
                        <w:r w:rsidRPr="00876F1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/calendar</w:t>
                        </w:r>
                      </w:p>
                      <w:p w:rsidR="0000670E" w:rsidRPr="00B5249B" w:rsidRDefault="0000670E" w:rsidP="0000670E">
                        <w:pPr>
                          <w:ind w:firstLine="720"/>
                        </w:pP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496A49" w:rsidRDefault="00496A49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496A49" w:rsidRDefault="00496A49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22D2" w:rsidRPr="00B564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120F5E" wp14:editId="49E47006">
                <wp:simplePos x="0" y="0"/>
                <wp:positionH relativeFrom="margin">
                  <wp:posOffset>3858895</wp:posOffset>
                </wp:positionH>
                <wp:positionV relativeFrom="margin">
                  <wp:posOffset>4773930</wp:posOffset>
                </wp:positionV>
                <wp:extent cx="3172460" cy="4645025"/>
                <wp:effectExtent l="0" t="133350" r="27940" b="22225"/>
                <wp:wrapSquare wrapText="bothSides"/>
                <wp:docPr id="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4645025"/>
                        </a:xfrm>
                        <a:prstGeom prst="roundRect">
                          <a:avLst>
                            <a:gd name="adj" fmla="val 972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5218" w:rsidRPr="00D74BD0" w:rsidRDefault="00395218" w:rsidP="00D74BD0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 w:rsidRPr="00D74BD0">
                              <w:rPr>
                                <w:color w:val="FFFFFF" w:themeColor="background1"/>
                                <w:sz w:val="48"/>
                                <w:szCs w:val="44"/>
                              </w:rPr>
                              <w:t>Intramural Funding</w:t>
                            </w:r>
                          </w:p>
                          <w:p w:rsidR="00504BFC" w:rsidRDefault="00504BFC" w:rsidP="00504BF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4BF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Summer Research Fellowship Program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C90E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deadline to submit to your college’s dean is October 31, 2014. The deadline for deans to submit to the Office of Research is November 17, 2014.</w:t>
                            </w:r>
                          </w:p>
                          <w:p w:rsidR="00504BFC" w:rsidRDefault="00504BFC" w:rsidP="00504BF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4BF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Faculty Proposal Preparation Program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4B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deadline will be in early 2015, </w:t>
                            </w:r>
                            <w:proofErr w:type="spellStart"/>
                            <w:r w:rsidR="00B564B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TBA</w:t>
                            </w:r>
                            <w:proofErr w:type="spellEnd"/>
                            <w:r w:rsidR="00B564B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74BD0" w:rsidRDefault="00504BFC" w:rsidP="00504BF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Research Seed Funding Program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Formerly the </w:t>
                            </w:r>
                            <w:r w:rsidR="00D74BD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Multidisciplinary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Seed Funding Program. </w:t>
                            </w:r>
                            <w:r w:rsidR="00C90E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deadline is </w:t>
                            </w:r>
                            <w:r w:rsidR="00D74BD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October 31, 2014</w:t>
                            </w:r>
                            <w:r w:rsidR="00B564B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directly to the Office of Research</w:t>
                            </w:r>
                            <w:r w:rsidR="00D74BD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04BFC" w:rsidRPr="00D74BD0" w:rsidRDefault="00D74BD0" w:rsidP="00504BF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4BD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Junior Faculty Mentoring Program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this year! </w:t>
                            </w:r>
                            <w:proofErr w:type="gramStart"/>
                            <w:r w:rsidR="002622D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Details to be announced.</w:t>
                            </w:r>
                            <w:proofErr w:type="gramEnd"/>
                            <w:r w:rsidR="002622D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4BFC" w:rsidRPr="00504BFC" w:rsidRDefault="00504BFC" w:rsidP="00504BFC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04BFC" w:rsidRPr="00504BFC" w:rsidRDefault="00504BFC" w:rsidP="00504BFC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303.85pt;margin-top:375.9pt;width:249.8pt;height:3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395218" w:rsidRPr="00D74BD0" w:rsidRDefault="00395218" w:rsidP="00D74BD0">
                      <w:pPr>
                        <w:jc w:val="center"/>
                        <w:rPr>
                          <w:color w:val="FFFFFF" w:themeColor="background1"/>
                          <w:sz w:val="48"/>
                          <w:szCs w:val="44"/>
                        </w:rPr>
                      </w:pPr>
                      <w:r w:rsidRPr="00D74BD0">
                        <w:rPr>
                          <w:color w:val="FFFFFF" w:themeColor="background1"/>
                          <w:sz w:val="48"/>
                          <w:szCs w:val="44"/>
                        </w:rPr>
                        <w:t>Intramural Funding</w:t>
                      </w:r>
                    </w:p>
                    <w:p w:rsidR="00504BFC" w:rsidRDefault="00504BFC" w:rsidP="00504BF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04BFC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Summer Research Fellowship Program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C90EA7">
                        <w:rPr>
                          <w:color w:val="FFFFFF" w:themeColor="background1"/>
                          <w:sz w:val="24"/>
                          <w:szCs w:val="24"/>
                        </w:rPr>
                        <w:t>The deadline to submit to your college’s dean is October 31, 2014. The deadline for deans to submit to the Office of Research is November 17, 2014.</w:t>
                      </w:r>
                    </w:p>
                    <w:p w:rsidR="00504BFC" w:rsidRDefault="00504BFC" w:rsidP="00504BF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04BFC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Faculty Proposal Preparation Program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564B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The deadline will be in early 2015, </w:t>
                      </w:r>
                      <w:proofErr w:type="spellStart"/>
                      <w:r w:rsidR="00B564B3">
                        <w:rPr>
                          <w:color w:val="FFFFFF" w:themeColor="background1"/>
                          <w:sz w:val="24"/>
                          <w:szCs w:val="24"/>
                        </w:rPr>
                        <w:t>TBA</w:t>
                      </w:r>
                      <w:proofErr w:type="spellEnd"/>
                      <w:r w:rsidR="00B564B3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D74BD0" w:rsidRDefault="00504BFC" w:rsidP="00504BF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Research Seed Funding Program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Formerly the </w:t>
                      </w:r>
                      <w:r w:rsidR="00D74BD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Multidisciplinary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Seed Funding Program. </w:t>
                      </w:r>
                      <w:r w:rsidR="00C90E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The deadline is </w:t>
                      </w:r>
                      <w:r w:rsidR="00D74BD0">
                        <w:rPr>
                          <w:color w:val="FFFFFF" w:themeColor="background1"/>
                          <w:sz w:val="24"/>
                          <w:szCs w:val="24"/>
                        </w:rPr>
                        <w:t>October 31, 2014</w:t>
                      </w:r>
                      <w:r w:rsidR="00B564B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directly to the Office of Research</w:t>
                      </w:r>
                      <w:r w:rsidR="00D74BD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04BFC" w:rsidRPr="00D74BD0" w:rsidRDefault="00D74BD0" w:rsidP="00504BF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74BD0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Junior Faculty Mentoring Program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New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this year! </w:t>
                      </w:r>
                      <w:proofErr w:type="gramStart"/>
                      <w:r w:rsidR="002622D2">
                        <w:rPr>
                          <w:color w:val="FFFFFF" w:themeColor="background1"/>
                          <w:sz w:val="24"/>
                          <w:szCs w:val="24"/>
                        </w:rPr>
                        <w:t>Details to be announced.</w:t>
                      </w:r>
                      <w:proofErr w:type="gramEnd"/>
                      <w:r w:rsidR="002622D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4BFC" w:rsidRPr="00504BFC" w:rsidRDefault="00504BFC" w:rsidP="00504BFC">
                      <w:pP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04BFC" w:rsidRPr="00504BFC" w:rsidRDefault="00504BFC" w:rsidP="00504BFC">
                      <w:pP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564B3" w:rsidRPr="00B564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A7F14" wp14:editId="36DA077F">
                <wp:simplePos x="0" y="0"/>
                <wp:positionH relativeFrom="column">
                  <wp:posOffset>-266537</wp:posOffset>
                </wp:positionH>
                <wp:positionV relativeFrom="paragraph">
                  <wp:posOffset>721995</wp:posOffset>
                </wp:positionV>
                <wp:extent cx="3902075" cy="7261225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726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75" w:rsidRDefault="00273C75" w:rsidP="00273C75">
                            <w:pPr>
                              <w:jc w:val="center"/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</w:pPr>
                            <w:r w:rsidRPr="00273C75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>Fall 2014 Research Orientation</w:t>
                            </w:r>
                          </w:p>
                          <w:p w:rsidR="00B37FD1" w:rsidRPr="00B37FD1" w:rsidRDefault="00B564B3" w:rsidP="00B564B3">
                            <w:pPr>
                              <w:jc w:val="center"/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Wednesday, </w:t>
                            </w:r>
                            <w:r w:rsidR="00B37FD1" w:rsidRPr="00B37FD1"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  <w:t>September 3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  <w:br/>
                              <w:t>Thursday, September 4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  <w:br/>
                              <w:t>N</w:t>
                            </w:r>
                            <w:r w:rsidR="00B37FD1" w:rsidRPr="00B37FD1"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  <w:t>oon to 1:30 p.m.</w:t>
                            </w:r>
                            <w:proofErr w:type="gramEnd"/>
                          </w:p>
                          <w:p w:rsidR="00B37FD1" w:rsidRPr="00B37FD1" w:rsidRDefault="00B37FD1" w:rsidP="00273C75">
                            <w:pPr>
                              <w:jc w:val="center"/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37FD1">
                              <w:rPr>
                                <w:rFonts w:ascii="Trebuchet MS" w:hAnsi="Trebuchet MS"/>
                                <w:color w:val="1F497D" w:themeColor="text2"/>
                                <w:sz w:val="36"/>
                                <w:szCs w:val="36"/>
                              </w:rPr>
                              <w:t>Perry Library Learning Commons, rooms 1310 and 1311</w:t>
                            </w:r>
                          </w:p>
                          <w:p w:rsidR="00B37FD1" w:rsidRDefault="00B37FD1" w:rsidP="00B37FD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B37FD1">
                              <w:rPr>
                                <w:sz w:val="28"/>
                                <w:szCs w:val="28"/>
                              </w:rPr>
                              <w:t xml:space="preserve">The Office of Research and </w:t>
                            </w:r>
                            <w:r w:rsidR="00A958D1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A958D1">
                              <w:rPr>
                                <w:sz w:val="28"/>
                                <w:szCs w:val="28"/>
                              </w:rPr>
                              <w:t>ODU</w:t>
                            </w:r>
                            <w:proofErr w:type="spellEnd"/>
                            <w:r w:rsidR="00A958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7FD1">
                              <w:rPr>
                                <w:sz w:val="28"/>
                                <w:szCs w:val="28"/>
                              </w:rPr>
                              <w:t xml:space="preserve">Research Foundation provide support in </w:t>
                            </w:r>
                            <w:r w:rsidR="00900325">
                              <w:rPr>
                                <w:sz w:val="28"/>
                                <w:szCs w:val="28"/>
                              </w:rPr>
                              <w:t>proposal and budget</w:t>
                            </w:r>
                            <w:r w:rsidRPr="00B37FD1">
                              <w:rPr>
                                <w:sz w:val="28"/>
                                <w:szCs w:val="28"/>
                              </w:rPr>
                              <w:t xml:space="preserve"> development</w:t>
                            </w:r>
                            <w:r w:rsidR="00900325">
                              <w:rPr>
                                <w:sz w:val="28"/>
                                <w:szCs w:val="28"/>
                              </w:rPr>
                              <w:t>, grant</w:t>
                            </w:r>
                            <w:r w:rsidRPr="00B37FD1">
                              <w:rPr>
                                <w:sz w:val="28"/>
                                <w:szCs w:val="28"/>
                              </w:rPr>
                              <w:t xml:space="preserve"> ad</w:t>
                            </w:r>
                            <w:r w:rsidR="00900325">
                              <w:rPr>
                                <w:sz w:val="28"/>
                                <w:szCs w:val="28"/>
                              </w:rPr>
                              <w:t>ministration, funding searches</w:t>
                            </w:r>
                            <w:r w:rsidRPr="00B37FD1">
                              <w:rPr>
                                <w:sz w:val="28"/>
                                <w:szCs w:val="28"/>
                              </w:rPr>
                              <w:t>, licens</w:t>
                            </w:r>
                            <w:r w:rsidR="00B564B3">
                              <w:rPr>
                                <w:sz w:val="28"/>
                                <w:szCs w:val="28"/>
                              </w:rPr>
                              <w:t xml:space="preserve">ing technologies and much more. </w:t>
                            </w:r>
                          </w:p>
                          <w:p w:rsidR="00B37FD1" w:rsidRDefault="002622D2" w:rsidP="00B37FD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F4342">
                              <w:rPr>
                                <w:b/>
                                <w:sz w:val="28"/>
                                <w:szCs w:val="28"/>
                              </w:rPr>
                              <w:t>Choose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3B0B">
                              <w:rPr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session to attend and </w:t>
                            </w:r>
                            <w:r w:rsidR="00B37FD1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B37FD1" w:rsidRPr="00B37FD1">
                              <w:rPr>
                                <w:sz w:val="28"/>
                                <w:szCs w:val="28"/>
                              </w:rPr>
                              <w:t xml:space="preserve">earn about the services offered by </w:t>
                            </w:r>
                            <w:bookmarkStart w:id="0" w:name="_GoBack"/>
                            <w:bookmarkEnd w:id="0"/>
                          </w:p>
                          <w:p w:rsidR="00B37FD1" w:rsidRDefault="00B37FD1" w:rsidP="00B37FD1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Development</w:t>
                            </w:r>
                          </w:p>
                          <w:p w:rsidR="00B37FD1" w:rsidRDefault="00B37FD1" w:rsidP="00B37FD1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Compliance</w:t>
                            </w:r>
                          </w:p>
                          <w:p w:rsidR="00B37FD1" w:rsidRDefault="00B37FD1" w:rsidP="00B37FD1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37FD1">
                              <w:rPr>
                                <w:sz w:val="28"/>
                                <w:szCs w:val="28"/>
                              </w:rPr>
                              <w:t xml:space="preserve">Innovations Commercialization (formerly Licensing and Technology) </w:t>
                            </w:r>
                          </w:p>
                          <w:p w:rsidR="00B37FD1" w:rsidRPr="00B37FD1" w:rsidRDefault="00A958D1" w:rsidP="00B37FD1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ODU</w:t>
                            </w:r>
                            <w:proofErr w:type="spellEnd"/>
                            <w:r w:rsidR="00B37FD1" w:rsidRPr="00B37FD1">
                              <w:rPr>
                                <w:sz w:val="28"/>
                                <w:szCs w:val="28"/>
                              </w:rPr>
                              <w:t xml:space="preserve"> Research Foundation </w:t>
                            </w:r>
                          </w:p>
                          <w:p w:rsidR="00B37FD1" w:rsidRDefault="00B37FD1" w:rsidP="00B37FD1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C8753A" w:rsidRPr="002622D2" w:rsidRDefault="00B37FD1" w:rsidP="00B37FD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622D2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Lunch will be served, so please R.S.V.P. by August 29 </w:t>
                            </w:r>
                            <w:r w:rsidR="00A958D1" w:rsidRPr="002622D2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at</w:t>
                            </w:r>
                            <w:r w:rsidRPr="002622D2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37FD1" w:rsidRPr="00B37FD1" w:rsidRDefault="00C8753A" w:rsidP="00B37FD1">
                            <w:pPr>
                              <w:pStyle w:val="Default"/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odu.edu/</w:t>
                            </w:r>
                            <w:proofErr w:type="spellStart"/>
                            <w:r>
                              <w:rPr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researchoffice</w:t>
                            </w:r>
                            <w:proofErr w:type="spellEnd"/>
                            <w:r>
                              <w:rPr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br/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21pt;margin-top:56.85pt;width:307.25pt;height:57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" fillcolor="white [3201]" strokeweight=".5pt">
                <v:textbox>
                  <w:txbxContent>
                    <w:p w:rsidR="00273C75" w:rsidRDefault="00273C75" w:rsidP="00273C75">
                      <w:pPr>
                        <w:jc w:val="center"/>
                        <w:rPr>
                          <w:rFonts w:ascii="Engravers MT" w:hAnsi="Engravers MT"/>
                          <w:sz w:val="56"/>
                          <w:szCs w:val="56"/>
                        </w:rPr>
                      </w:pPr>
                      <w:r w:rsidRPr="00273C75">
                        <w:rPr>
                          <w:rFonts w:ascii="Engravers MT" w:hAnsi="Engravers MT"/>
                          <w:sz w:val="56"/>
                          <w:szCs w:val="56"/>
                        </w:rPr>
                        <w:t>Fall 2014 Research Orientation</w:t>
                      </w:r>
                    </w:p>
                    <w:p w:rsidR="00B37FD1" w:rsidRPr="00B37FD1" w:rsidRDefault="00B564B3" w:rsidP="00B564B3">
                      <w:pPr>
                        <w:jc w:val="center"/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  <w:t xml:space="preserve">Wednesday, </w:t>
                      </w:r>
                      <w:r w:rsidR="00B37FD1" w:rsidRPr="00B37FD1"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  <w:t>September 3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  <w:br/>
                        <w:t>Thursday, September 4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  <w:br/>
                        <w:t>N</w:t>
                      </w:r>
                      <w:r w:rsidR="00B37FD1" w:rsidRPr="00B37FD1"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  <w:t>oon to 1:30 p.m.</w:t>
                      </w:r>
                      <w:proofErr w:type="gramEnd"/>
                    </w:p>
                    <w:p w:rsidR="00B37FD1" w:rsidRPr="00B37FD1" w:rsidRDefault="00B37FD1" w:rsidP="00273C75">
                      <w:pPr>
                        <w:jc w:val="center"/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</w:pPr>
                      <w:r w:rsidRPr="00B37FD1">
                        <w:rPr>
                          <w:rFonts w:ascii="Trebuchet MS" w:hAnsi="Trebuchet MS"/>
                          <w:color w:val="1F497D" w:themeColor="text2"/>
                          <w:sz w:val="36"/>
                          <w:szCs w:val="36"/>
                        </w:rPr>
                        <w:t>Perry Library Learning Commons, rooms 1310 and 1311</w:t>
                      </w:r>
                    </w:p>
                    <w:p w:rsidR="00B37FD1" w:rsidRDefault="00B37FD1" w:rsidP="00B37FD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B37FD1">
                        <w:rPr>
                          <w:sz w:val="28"/>
                          <w:szCs w:val="28"/>
                        </w:rPr>
                        <w:t xml:space="preserve">The Office of Research and </w:t>
                      </w:r>
                      <w:r w:rsidR="00A958D1">
                        <w:rPr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="00A958D1">
                        <w:rPr>
                          <w:sz w:val="28"/>
                          <w:szCs w:val="28"/>
                        </w:rPr>
                        <w:t>ODU</w:t>
                      </w:r>
                      <w:proofErr w:type="spellEnd"/>
                      <w:r w:rsidR="00A958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7FD1">
                        <w:rPr>
                          <w:sz w:val="28"/>
                          <w:szCs w:val="28"/>
                        </w:rPr>
                        <w:t xml:space="preserve">Research Foundation provide support in </w:t>
                      </w:r>
                      <w:r w:rsidR="00900325">
                        <w:rPr>
                          <w:sz w:val="28"/>
                          <w:szCs w:val="28"/>
                        </w:rPr>
                        <w:t>proposal and budget</w:t>
                      </w:r>
                      <w:r w:rsidRPr="00B37FD1">
                        <w:rPr>
                          <w:sz w:val="28"/>
                          <w:szCs w:val="28"/>
                        </w:rPr>
                        <w:t xml:space="preserve"> development</w:t>
                      </w:r>
                      <w:r w:rsidR="00900325">
                        <w:rPr>
                          <w:sz w:val="28"/>
                          <w:szCs w:val="28"/>
                        </w:rPr>
                        <w:t>, grant</w:t>
                      </w:r>
                      <w:r w:rsidRPr="00B37FD1">
                        <w:rPr>
                          <w:sz w:val="28"/>
                          <w:szCs w:val="28"/>
                        </w:rPr>
                        <w:t xml:space="preserve"> ad</w:t>
                      </w:r>
                      <w:r w:rsidR="00900325">
                        <w:rPr>
                          <w:sz w:val="28"/>
                          <w:szCs w:val="28"/>
                        </w:rPr>
                        <w:t>ministration, funding searches</w:t>
                      </w:r>
                      <w:r w:rsidRPr="00B37FD1">
                        <w:rPr>
                          <w:sz w:val="28"/>
                          <w:szCs w:val="28"/>
                        </w:rPr>
                        <w:t>, licens</w:t>
                      </w:r>
                      <w:r w:rsidR="00B564B3">
                        <w:rPr>
                          <w:sz w:val="28"/>
                          <w:szCs w:val="28"/>
                        </w:rPr>
                        <w:t xml:space="preserve">ing technologies and much more. </w:t>
                      </w:r>
                    </w:p>
                    <w:p w:rsidR="00B37FD1" w:rsidRDefault="002622D2" w:rsidP="00B37FD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F4342">
                        <w:rPr>
                          <w:b/>
                          <w:sz w:val="28"/>
                          <w:szCs w:val="28"/>
                        </w:rPr>
                        <w:t>Choose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3B0B">
                        <w:rPr>
                          <w:b/>
                          <w:sz w:val="28"/>
                          <w:szCs w:val="28"/>
                        </w:rPr>
                        <w:t>one</w:t>
                      </w:r>
                      <w:r>
                        <w:rPr>
                          <w:sz w:val="28"/>
                          <w:szCs w:val="28"/>
                        </w:rPr>
                        <w:t xml:space="preserve"> session to attend and </w:t>
                      </w:r>
                      <w:r w:rsidR="00B37FD1">
                        <w:rPr>
                          <w:sz w:val="28"/>
                          <w:szCs w:val="28"/>
                        </w:rPr>
                        <w:t>l</w:t>
                      </w:r>
                      <w:r w:rsidR="00B37FD1" w:rsidRPr="00B37FD1">
                        <w:rPr>
                          <w:sz w:val="28"/>
                          <w:szCs w:val="28"/>
                        </w:rPr>
                        <w:t xml:space="preserve">earn about the services offered by </w:t>
                      </w:r>
                      <w:bookmarkStart w:id="1" w:name="_GoBack"/>
                      <w:bookmarkEnd w:id="1"/>
                    </w:p>
                    <w:p w:rsidR="00B37FD1" w:rsidRDefault="00B37FD1" w:rsidP="00B37FD1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 Development</w:t>
                      </w:r>
                    </w:p>
                    <w:p w:rsidR="00B37FD1" w:rsidRDefault="00B37FD1" w:rsidP="00B37FD1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 Compliance</w:t>
                      </w:r>
                    </w:p>
                    <w:p w:rsidR="00B37FD1" w:rsidRDefault="00B37FD1" w:rsidP="00B37FD1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B37FD1">
                        <w:rPr>
                          <w:sz w:val="28"/>
                          <w:szCs w:val="28"/>
                        </w:rPr>
                        <w:t xml:space="preserve">Innovations Commercialization (formerly Licensing and Technology) </w:t>
                      </w:r>
                    </w:p>
                    <w:p w:rsidR="00B37FD1" w:rsidRPr="00B37FD1" w:rsidRDefault="00A958D1" w:rsidP="00B37FD1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ODU</w:t>
                      </w:r>
                      <w:proofErr w:type="spellEnd"/>
                      <w:r w:rsidR="00B37FD1" w:rsidRPr="00B37FD1">
                        <w:rPr>
                          <w:sz w:val="28"/>
                          <w:szCs w:val="28"/>
                        </w:rPr>
                        <w:t xml:space="preserve"> Research Foundation </w:t>
                      </w:r>
                    </w:p>
                    <w:p w:rsidR="00B37FD1" w:rsidRDefault="00B37FD1" w:rsidP="00B37FD1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C8753A" w:rsidRPr="002622D2" w:rsidRDefault="00B37FD1" w:rsidP="00B37FD1">
                      <w:pPr>
                        <w:pStyle w:val="Default"/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2622D2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Lunch will be served, so please R.S.V.P. by August 29 </w:t>
                      </w:r>
                      <w:r w:rsidR="00A958D1" w:rsidRPr="002622D2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at</w:t>
                      </w:r>
                      <w:r w:rsidRPr="002622D2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37FD1" w:rsidRPr="00B37FD1" w:rsidRDefault="00C8753A" w:rsidP="00B37FD1">
                      <w:pPr>
                        <w:pStyle w:val="Default"/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Cs/>
                          <w:color w:val="1F497D" w:themeColor="text2"/>
                          <w:sz w:val="36"/>
                          <w:szCs w:val="36"/>
                        </w:rPr>
                        <w:t>odu.edu/</w:t>
                      </w:r>
                      <w:proofErr w:type="spellStart"/>
                      <w:r>
                        <w:rPr>
                          <w:bCs/>
                          <w:color w:val="1F497D" w:themeColor="text2"/>
                          <w:sz w:val="36"/>
                          <w:szCs w:val="36"/>
                        </w:rPr>
                        <w:t>researchoffice</w:t>
                      </w:r>
                      <w:proofErr w:type="spellEnd"/>
                      <w:r>
                        <w:rPr>
                          <w:bCs/>
                          <w:color w:val="1F497D" w:themeColor="text2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Cs/>
                          <w:color w:val="1F497D" w:themeColor="text2"/>
                          <w:sz w:val="36"/>
                          <w:szCs w:val="36"/>
                        </w:rPr>
                        <w:br/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B564B3" w:rsidRPr="00B564B3">
        <w:rPr>
          <w:noProof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655E55D2" wp14:editId="6F0F4C74">
                <wp:simplePos x="0" y="0"/>
                <wp:positionH relativeFrom="margin">
                  <wp:posOffset>31115</wp:posOffset>
                </wp:positionH>
                <wp:positionV relativeFrom="line">
                  <wp:posOffset>8143240</wp:posOffset>
                </wp:positionV>
                <wp:extent cx="3497580" cy="1201420"/>
                <wp:effectExtent l="0" t="0" r="762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0B2" w:rsidRPr="002622D2" w:rsidRDefault="005160B2" w:rsidP="00B564B3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4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22D2">
                              <w:rPr>
                                <w:rFonts w:ascii="Century Gothic" w:hAnsi="Century Gothic"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 more information, please visit</w:t>
                            </w:r>
                            <w:r w:rsidRPr="002622D2">
                              <w:rPr>
                                <w:rFonts w:ascii="Century Gothic" w:hAnsi="Century Gothic"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2622D2">
                              <w:rPr>
                                <w:rFonts w:ascii="Century Gothic" w:hAnsi="Century Gothic"/>
                                <w:b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  <w:t>odu.edu/</w:t>
                            </w:r>
                            <w:proofErr w:type="spellStart"/>
                            <w:r w:rsidRPr="002622D2">
                              <w:rPr>
                                <w:rFonts w:ascii="Century Gothic" w:hAnsi="Century Gothic"/>
                                <w:b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researchoffice</w:t>
                            </w:r>
                            <w:proofErr w:type="spellEnd"/>
                            <w:r w:rsidRPr="002622D2">
                              <w:rPr>
                                <w:rFonts w:ascii="Century Gothic" w:hAnsi="Century Gothic"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2622D2">
                              <w:rPr>
                                <w:rFonts w:ascii="Century Gothic" w:hAnsi="Century Gothic"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2622D2">
                              <w:rPr>
                                <w:rFonts w:ascii="Century Gothic" w:hAnsi="Century Gothic"/>
                                <w:b/>
                                <w:i w:val="0"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researchfoundation.odu.edu</w:t>
                            </w:r>
                          </w:p>
                          <w:p w:rsidR="005160B2" w:rsidRDefault="005160B2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margin-left:2.45pt;margin-top:641.2pt;width:275.4pt;height:94.6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" filled="f" stroked="f" strokeweight=".5pt">
                <v:textbox inset="0,7.2pt,0,7.2pt">
                  <w:txbxContent>
                    <w:p w:rsidR="005160B2" w:rsidRPr="002622D2" w:rsidRDefault="005160B2" w:rsidP="00B564B3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4" w:color="4F81BD" w:themeColor="accent1"/>
                        </w:pBdr>
                        <w:spacing w:line="300" w:lineRule="auto"/>
                        <w:jc w:val="center"/>
                        <w:rPr>
                          <w:rFonts w:ascii="Century Gothic" w:hAnsi="Century Gothic"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22D2">
                        <w:rPr>
                          <w:rFonts w:ascii="Century Gothic" w:hAnsi="Century Gothic"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  <w:t>For more information, please visit</w:t>
                      </w:r>
                      <w:r w:rsidRPr="002622D2">
                        <w:rPr>
                          <w:rFonts w:ascii="Century Gothic" w:hAnsi="Century Gothic"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2622D2">
                        <w:rPr>
                          <w:rFonts w:ascii="Century Gothic" w:hAnsi="Century Gothic"/>
                          <w:b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  <w:t>odu.edu/</w:t>
                      </w:r>
                      <w:proofErr w:type="spellStart"/>
                      <w:r w:rsidRPr="002622D2">
                        <w:rPr>
                          <w:rFonts w:ascii="Century Gothic" w:hAnsi="Century Gothic"/>
                          <w:b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  <w:t>researchoffice</w:t>
                      </w:r>
                      <w:proofErr w:type="spellEnd"/>
                      <w:r w:rsidRPr="002622D2">
                        <w:rPr>
                          <w:rFonts w:ascii="Century Gothic" w:hAnsi="Century Gothic"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  <w:t xml:space="preserve"> or </w:t>
                      </w:r>
                      <w:r w:rsidRPr="002622D2">
                        <w:rPr>
                          <w:rFonts w:ascii="Century Gothic" w:hAnsi="Century Gothic"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2622D2">
                        <w:rPr>
                          <w:rFonts w:ascii="Century Gothic" w:hAnsi="Century Gothic"/>
                          <w:b/>
                          <w:i w:val="0"/>
                          <w:color w:val="17365D" w:themeColor="text2" w:themeShade="BF"/>
                          <w:sz w:val="28"/>
                          <w:szCs w:val="28"/>
                        </w:rPr>
                        <w:t>researchfoundation.odu.edu</w:t>
                      </w:r>
                    </w:p>
                    <w:p w:rsidR="005160B2" w:rsidRDefault="005160B2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EA5F08" w:rsidRPr="00B564B3">
        <w:t>Save the Dates</w:t>
      </w:r>
    </w:p>
    <w:sectPr w:rsidR="004927FA" w:rsidRPr="00B564B3" w:rsidSect="00B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7BF"/>
    <w:multiLevelType w:val="hybridMultilevel"/>
    <w:tmpl w:val="F8E63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210F"/>
    <w:multiLevelType w:val="hybridMultilevel"/>
    <w:tmpl w:val="DC60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EB9"/>
    <w:multiLevelType w:val="hybridMultilevel"/>
    <w:tmpl w:val="C8981E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60FE"/>
    <w:multiLevelType w:val="hybridMultilevel"/>
    <w:tmpl w:val="5C7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460"/>
    <w:multiLevelType w:val="hybridMultilevel"/>
    <w:tmpl w:val="EB0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E424F"/>
    <w:multiLevelType w:val="hybridMultilevel"/>
    <w:tmpl w:val="3E2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6FF4"/>
    <w:multiLevelType w:val="hybridMultilevel"/>
    <w:tmpl w:val="85E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56DE"/>
    <w:multiLevelType w:val="hybridMultilevel"/>
    <w:tmpl w:val="B388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49"/>
    <w:rsid w:val="0000670E"/>
    <w:rsid w:val="00042021"/>
    <w:rsid w:val="001539C2"/>
    <w:rsid w:val="002622D2"/>
    <w:rsid w:val="00273C75"/>
    <w:rsid w:val="0034221D"/>
    <w:rsid w:val="00395218"/>
    <w:rsid w:val="004927FA"/>
    <w:rsid w:val="00496A49"/>
    <w:rsid w:val="004B633C"/>
    <w:rsid w:val="004D27C9"/>
    <w:rsid w:val="00504BFC"/>
    <w:rsid w:val="005160B2"/>
    <w:rsid w:val="00662131"/>
    <w:rsid w:val="006A0059"/>
    <w:rsid w:val="006F4342"/>
    <w:rsid w:val="00876F1F"/>
    <w:rsid w:val="00900325"/>
    <w:rsid w:val="00992053"/>
    <w:rsid w:val="00A02D3A"/>
    <w:rsid w:val="00A958D1"/>
    <w:rsid w:val="00B37FD1"/>
    <w:rsid w:val="00B5249B"/>
    <w:rsid w:val="00B564B3"/>
    <w:rsid w:val="00B63B0B"/>
    <w:rsid w:val="00C8753A"/>
    <w:rsid w:val="00C90EA7"/>
    <w:rsid w:val="00D25705"/>
    <w:rsid w:val="00D74BD0"/>
    <w:rsid w:val="00E6380B"/>
    <w:rsid w:val="00E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49"/>
  </w:style>
  <w:style w:type="paragraph" w:styleId="Heading1">
    <w:name w:val="heading 1"/>
    <w:basedOn w:val="Normal"/>
    <w:next w:val="Normal"/>
    <w:link w:val="Heading1Char"/>
    <w:uiPriority w:val="9"/>
    <w:qFormat/>
    <w:rsid w:val="00496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5249B"/>
    <w:pPr>
      <w:ind w:left="720"/>
      <w:contextualSpacing/>
    </w:pPr>
  </w:style>
  <w:style w:type="paragraph" w:styleId="NoSpacing">
    <w:name w:val="No Spacing"/>
    <w:uiPriority w:val="1"/>
    <w:qFormat/>
    <w:rsid w:val="00B5249B"/>
    <w:pPr>
      <w:spacing w:after="0" w:line="240" w:lineRule="auto"/>
    </w:pPr>
  </w:style>
  <w:style w:type="paragraph" w:customStyle="1" w:styleId="Default">
    <w:name w:val="Default"/>
    <w:rsid w:val="00B37F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F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62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2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62131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66213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2131"/>
    <w:rPr>
      <w:b/>
      <w:bCs/>
      <w:smallCaps/>
      <w:color w:val="C0504D" w:themeColor="accent2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638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4B633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B633C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49"/>
  </w:style>
  <w:style w:type="paragraph" w:styleId="Heading1">
    <w:name w:val="heading 1"/>
    <w:basedOn w:val="Normal"/>
    <w:next w:val="Normal"/>
    <w:link w:val="Heading1Char"/>
    <w:uiPriority w:val="9"/>
    <w:qFormat/>
    <w:rsid w:val="00496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5249B"/>
    <w:pPr>
      <w:ind w:left="720"/>
      <w:contextualSpacing/>
    </w:pPr>
  </w:style>
  <w:style w:type="paragraph" w:styleId="NoSpacing">
    <w:name w:val="No Spacing"/>
    <w:uiPriority w:val="1"/>
    <w:qFormat/>
    <w:rsid w:val="00B5249B"/>
    <w:pPr>
      <w:spacing w:after="0" w:line="240" w:lineRule="auto"/>
    </w:pPr>
  </w:style>
  <w:style w:type="paragraph" w:customStyle="1" w:styleId="Default">
    <w:name w:val="Default"/>
    <w:rsid w:val="00B37F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F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62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2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62131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66213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2131"/>
    <w:rPr>
      <w:b/>
      <w:bCs/>
      <w:smallCaps/>
      <w:color w:val="C0504D" w:themeColor="accent2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638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4B633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B633C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E874-5293-432C-9928-FD56B641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Fawcett, Amy</dc:creator>
  <cp:lastModifiedBy>Fawcett, Amy</cp:lastModifiedBy>
  <cp:revision>10</cp:revision>
  <cp:lastPrinted>2014-08-15T18:25:00Z</cp:lastPrinted>
  <dcterms:created xsi:type="dcterms:W3CDTF">2014-08-13T19:40:00Z</dcterms:created>
  <dcterms:modified xsi:type="dcterms:W3CDTF">2014-08-15T18:25:00Z</dcterms:modified>
</cp:coreProperties>
</file>