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3E" w:rsidRDefault="001D073E">
      <w:pPr>
        <w:rPr>
          <w:rFonts w:cs="Arial"/>
        </w:rPr>
      </w:pPr>
      <w:r>
        <w:rPr>
          <w:noProof/>
        </w:rPr>
        <mc:AlternateContent>
          <mc:Choice Requires="wps">
            <w:drawing>
              <wp:anchor distT="0" distB="0" distL="114300" distR="114300" simplePos="0" relativeHeight="251677696" behindDoc="0" locked="0" layoutInCell="1" allowOverlap="1" wp14:anchorId="2293E329" wp14:editId="1E7E537E">
                <wp:simplePos x="0" y="0"/>
                <wp:positionH relativeFrom="column">
                  <wp:posOffset>0</wp:posOffset>
                </wp:positionH>
                <wp:positionV relativeFrom="paragraph">
                  <wp:posOffset>-266700</wp:posOffset>
                </wp:positionV>
                <wp:extent cx="6484620" cy="8915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6484620" cy="891540"/>
                        </a:xfrm>
                        <a:prstGeom prst="rect">
                          <a:avLst/>
                        </a:prstGeom>
                        <a:noFill/>
                        <a:ln>
                          <a:noFill/>
                        </a:ln>
                        <a:effectLst/>
                      </wps:spPr>
                      <wps:txbx>
                        <w:txbxContent>
                          <w:p w:rsidR="001D073E" w:rsidRPr="00C74739" w:rsidRDefault="001D073E" w:rsidP="001D073E">
                            <w:pPr>
                              <w:jc w:val="center"/>
                              <w:rPr>
                                <w:rFonts w:ascii="Baskerville Old Face" w:hAnsi="Baskerville Old Face"/>
                                <w:b/>
                                <w:color w:val="0033CC"/>
                                <w:sz w:val="40"/>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pPr>
                            <w:r w:rsidRPr="00C74739">
                              <w:rPr>
                                <w:rFonts w:ascii="Baskerville Old Face" w:hAnsi="Baskerville Old Face"/>
                                <w:b/>
                                <w:color w:val="0033CC"/>
                                <w:sz w:val="40"/>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t>Office of Research</w:t>
                            </w:r>
                          </w:p>
                          <w:p w:rsidR="001D073E" w:rsidRPr="00C74739" w:rsidRDefault="001D073E" w:rsidP="001D073E">
                            <w:pPr>
                              <w:jc w:val="center"/>
                              <w:rPr>
                                <w:rFonts w:ascii="Baskerville Old Face" w:hAnsi="Baskerville Old Face"/>
                                <w:b/>
                                <w:color w:val="0033CC"/>
                                <w:sz w:val="56"/>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pPr>
                            <w:r w:rsidRPr="00C74739">
                              <w:rPr>
                                <w:rFonts w:ascii="Baskerville Old Face" w:hAnsi="Baskerville Old Face"/>
                                <w:b/>
                                <w:color w:val="0033CC"/>
                                <w:sz w:val="56"/>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t>Spring 2014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pt;width:510.6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" filled="f" stroked="f">
                <v:textbox>
                  <w:txbxContent>
                    <w:p w:rsidR="001D073E" w:rsidRPr="00C74739" w:rsidRDefault="001D073E" w:rsidP="001D073E">
                      <w:pPr>
                        <w:jc w:val="center"/>
                        <w:rPr>
                          <w:rFonts w:ascii="Baskerville Old Face" w:hAnsi="Baskerville Old Face"/>
                          <w:b/>
                          <w:color w:val="0033CC"/>
                          <w:sz w:val="40"/>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pPr>
                      <w:r w:rsidRPr="00C74739">
                        <w:rPr>
                          <w:rFonts w:ascii="Baskerville Old Face" w:hAnsi="Baskerville Old Face"/>
                          <w:b/>
                          <w:color w:val="0033CC"/>
                          <w:sz w:val="40"/>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t>Office of Research</w:t>
                      </w:r>
                    </w:p>
                    <w:p w:rsidR="001D073E" w:rsidRPr="00C74739" w:rsidRDefault="001D073E" w:rsidP="001D073E">
                      <w:pPr>
                        <w:jc w:val="center"/>
                        <w:rPr>
                          <w:rFonts w:ascii="Baskerville Old Face" w:hAnsi="Baskerville Old Face"/>
                          <w:b/>
                          <w:color w:val="0033CC"/>
                          <w:sz w:val="56"/>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pPr>
                      <w:r w:rsidRPr="00C74739">
                        <w:rPr>
                          <w:rFonts w:ascii="Baskerville Old Face" w:hAnsi="Baskerville Old Face"/>
                          <w:b/>
                          <w:color w:val="0033CC"/>
                          <w:sz w:val="56"/>
                          <w:szCs w:val="72"/>
                          <w14:glow w14:rad="63500">
                            <w14:schemeClr w14:val="accent5">
                              <w14:alpha w14:val="60000"/>
                              <w14:satMod w14:val="175000"/>
                            </w14:schemeClr>
                          </w14:glow>
                          <w14:textOutline w14:w="5270" w14:cap="flat" w14:cmpd="sng" w14:algn="ctr">
                            <w14:solidFill>
                              <w14:srgbClr w14:val="0000FF"/>
                            </w14:solidFill>
                            <w14:prstDash w14:val="solid"/>
                            <w14:round/>
                          </w14:textOutline>
                        </w:rPr>
                        <w:t>Spring 2014 Workshops</w:t>
                      </w:r>
                    </w:p>
                  </w:txbxContent>
                </v:textbox>
                <w10:wrap type="square"/>
              </v:shape>
            </w:pict>
          </mc:Fallback>
        </mc:AlternateContent>
      </w:r>
    </w:p>
    <w:p w:rsidR="001D073E" w:rsidRDefault="001D073E">
      <w:pPr>
        <w:rPr>
          <w:rFonts w:cs="Arial"/>
        </w:rPr>
      </w:pPr>
      <w:r w:rsidRPr="001D073E">
        <w:rPr>
          <w:rFonts w:ascii="Arial Black" w:hAnsi="Arial Black" w:cs="Arial"/>
          <w:b/>
          <w:noProof/>
          <w:sz w:val="24"/>
        </w:rPr>
        <mc:AlternateContent>
          <mc:Choice Requires="wps">
            <w:drawing>
              <wp:anchor distT="0" distB="0" distL="114300" distR="114300" simplePos="0" relativeHeight="251665408" behindDoc="0" locked="0" layoutInCell="1" allowOverlap="1" wp14:anchorId="29778978" wp14:editId="69E1824E">
                <wp:simplePos x="0" y="0"/>
                <wp:positionH relativeFrom="column">
                  <wp:posOffset>0</wp:posOffset>
                </wp:positionH>
                <wp:positionV relativeFrom="paragraph">
                  <wp:posOffset>3175</wp:posOffset>
                </wp:positionV>
                <wp:extent cx="5913120" cy="1403985"/>
                <wp:effectExtent l="0" t="0" r="114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solidFill>
                          <a:srgbClr val="66CCFF"/>
                        </a:solidFill>
                        <a:ln w="9525">
                          <a:solidFill>
                            <a:srgbClr val="000000"/>
                          </a:solidFill>
                          <a:miter lim="800000"/>
                          <a:headEnd/>
                          <a:tailEnd/>
                        </a:ln>
                      </wps:spPr>
                      <wps:txbx>
                        <w:txbxContent>
                          <w:p w:rsidR="001D073E" w:rsidRPr="001D073E" w:rsidRDefault="001D073E" w:rsidP="001D073E">
                            <w:pPr>
                              <w:jc w:val="center"/>
                              <w:rPr>
                                <w:rFonts w:ascii="Baskerville Old Face" w:hAnsi="Baskerville Old Face"/>
                                <w:b/>
                                <w:sz w:val="32"/>
                              </w:rPr>
                            </w:pPr>
                            <w:r w:rsidRPr="001D073E">
                              <w:rPr>
                                <w:rFonts w:ascii="Baskerville Old Face" w:hAnsi="Baskerville Old Face"/>
                                <w:b/>
                                <w:sz w:val="32"/>
                              </w:rPr>
                              <w:t>JANUARY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25pt;width:465.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" fillcolor="#6cf">
                <v:textbox style="mso-fit-shape-to-text:t">
                  <w:txbxContent>
                    <w:p w:rsidR="001D073E" w:rsidRPr="001D073E" w:rsidRDefault="001D073E" w:rsidP="001D073E">
                      <w:pPr>
                        <w:jc w:val="center"/>
                        <w:rPr>
                          <w:rFonts w:ascii="Baskerville Old Face" w:hAnsi="Baskerville Old Face"/>
                          <w:b/>
                          <w:sz w:val="32"/>
                        </w:rPr>
                      </w:pPr>
                      <w:r w:rsidRPr="001D073E">
                        <w:rPr>
                          <w:rFonts w:ascii="Baskerville Old Face" w:hAnsi="Baskerville Old Face"/>
                          <w:b/>
                          <w:sz w:val="32"/>
                        </w:rPr>
                        <w:t>JANUARY</w:t>
                      </w:r>
                    </w:p>
                  </w:txbxContent>
                </v:textbox>
              </v:shape>
            </w:pict>
          </mc:Fallback>
        </mc:AlternateContent>
      </w:r>
    </w:p>
    <w:p w:rsidR="001D073E" w:rsidRDefault="001D073E">
      <w:pPr>
        <w:rPr>
          <w:rFonts w:cs="Arial"/>
        </w:rPr>
      </w:pPr>
    </w:p>
    <w:p w:rsidR="0073637E" w:rsidRDefault="0073637E">
      <w:pPr>
        <w:rPr>
          <w:rFonts w:cs="Arial"/>
        </w:rPr>
      </w:pPr>
    </w:p>
    <w:p w:rsidR="0073637E" w:rsidRPr="00C74739" w:rsidRDefault="0073637E" w:rsidP="0073637E">
      <w:pPr>
        <w:rPr>
          <w:b/>
          <w:color w:val="0033CC"/>
        </w:rPr>
      </w:pPr>
      <w:r w:rsidRPr="00C74739">
        <w:rPr>
          <w:b/>
          <w:color w:val="0033CC"/>
        </w:rPr>
        <w:t>NSF GRANT PROPOSALS</w:t>
      </w:r>
    </w:p>
    <w:p w:rsidR="0073637E" w:rsidRPr="0073637E" w:rsidRDefault="0073637E" w:rsidP="0073637E">
      <w:pPr>
        <w:rPr>
          <w:sz w:val="8"/>
          <w:szCs w:val="8"/>
        </w:rPr>
      </w:pPr>
    </w:p>
    <w:p w:rsidR="0000558B" w:rsidRPr="00821B1B" w:rsidRDefault="0000558B" w:rsidP="0000558B">
      <w:pPr>
        <w:rPr>
          <w:rFonts w:cs="Arial"/>
          <w:b/>
        </w:rPr>
      </w:pPr>
      <w:r w:rsidRPr="00821B1B">
        <w:rPr>
          <w:rFonts w:cs="Arial"/>
          <w:b/>
        </w:rPr>
        <w:t>Tuesday, January 28</w:t>
      </w:r>
      <w:r w:rsidRPr="00821B1B">
        <w:rPr>
          <w:rFonts w:cs="Arial"/>
          <w:b/>
        </w:rPr>
        <w:tab/>
      </w:r>
    </w:p>
    <w:p w:rsidR="0000558B" w:rsidRPr="00821B1B" w:rsidRDefault="0000558B" w:rsidP="0000558B">
      <w:pPr>
        <w:rPr>
          <w:rFonts w:cs="Arial"/>
          <w:b/>
        </w:rPr>
      </w:pPr>
      <w:r w:rsidRPr="00821B1B">
        <w:rPr>
          <w:rFonts w:cs="Arial"/>
          <w:b/>
        </w:rPr>
        <w:t>12 - 1:30 p.m.</w:t>
      </w:r>
    </w:p>
    <w:p w:rsidR="0000558B" w:rsidRPr="00821B1B" w:rsidRDefault="0000558B" w:rsidP="0000558B">
      <w:pPr>
        <w:rPr>
          <w:rFonts w:cs="Arial"/>
          <w:b/>
        </w:rPr>
      </w:pPr>
      <w:r w:rsidRPr="00821B1B">
        <w:rPr>
          <w:rFonts w:cs="Arial"/>
          <w:b/>
        </w:rPr>
        <w:t>Learning Commons, Rooms 1310-1311</w:t>
      </w:r>
    </w:p>
    <w:p w:rsidR="0000558B" w:rsidRPr="0000558B" w:rsidRDefault="0000558B" w:rsidP="0073637E">
      <w:pPr>
        <w:rPr>
          <w:sz w:val="16"/>
        </w:rPr>
      </w:pPr>
    </w:p>
    <w:p w:rsidR="0073637E" w:rsidRDefault="0073637E" w:rsidP="0073637E">
      <w:r>
        <w:t xml:space="preserve">This workshop will cover applying to most NSF solicitations. Learn what information you can find on the NSF website, requesting funded proposals, and communicating with program officers.  NSF Merit Review Criteria and the Proposal Sections will also be discussed, as well the using the Grant Proposal Guide.  Presenters will also provide information on the proposal submission process at ODU.  </w:t>
      </w:r>
    </w:p>
    <w:p w:rsidR="0073637E" w:rsidRPr="0073637E" w:rsidRDefault="0073637E" w:rsidP="0073637E">
      <w:pPr>
        <w:rPr>
          <w:sz w:val="8"/>
        </w:rPr>
      </w:pPr>
    </w:p>
    <w:p w:rsidR="001D073E" w:rsidRPr="001D073E" w:rsidRDefault="001D073E" w:rsidP="001D073E">
      <w:pPr>
        <w:rPr>
          <w:rFonts w:cs="Arial"/>
        </w:rPr>
      </w:pPr>
    </w:p>
    <w:p w:rsidR="001D073E" w:rsidRDefault="001D073E">
      <w:r w:rsidRPr="001D073E">
        <w:rPr>
          <w:rFonts w:ascii="Arial Black" w:hAnsi="Arial Black" w:cs="Arial"/>
          <w:b/>
          <w:noProof/>
          <w:sz w:val="24"/>
        </w:rPr>
        <mc:AlternateContent>
          <mc:Choice Requires="wps">
            <w:drawing>
              <wp:anchor distT="0" distB="0" distL="114300" distR="114300" simplePos="0" relativeHeight="251671552" behindDoc="0" locked="0" layoutInCell="1" allowOverlap="1" wp14:anchorId="492E8B99" wp14:editId="19AE3FD4">
                <wp:simplePos x="0" y="0"/>
                <wp:positionH relativeFrom="column">
                  <wp:posOffset>-7620</wp:posOffset>
                </wp:positionH>
                <wp:positionV relativeFrom="paragraph">
                  <wp:posOffset>69215</wp:posOffset>
                </wp:positionV>
                <wp:extent cx="5829300" cy="1403985"/>
                <wp:effectExtent l="0" t="0" r="1905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66CCFF"/>
                        </a:solidFill>
                        <a:ln w="9525">
                          <a:solidFill>
                            <a:srgbClr val="000000"/>
                          </a:solidFill>
                          <a:miter lim="800000"/>
                          <a:headEnd/>
                          <a:tailEnd/>
                        </a:ln>
                      </wps:spPr>
                      <wps:txbx>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FEBRUARY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pt;margin-top:5.45pt;width:45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" fillcolor="#6cf">
                <v:textbox style="mso-fit-shape-to-text:t">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FEBRUARY</w:t>
                      </w:r>
                    </w:p>
                  </w:txbxContent>
                </v:textbox>
              </v:shape>
            </w:pict>
          </mc:Fallback>
        </mc:AlternateContent>
      </w:r>
    </w:p>
    <w:p w:rsidR="001D073E" w:rsidRDefault="001D073E">
      <w:pPr>
        <w:rPr>
          <w:rFonts w:ascii="Arial Black" w:hAnsi="Arial Black"/>
          <w:b/>
          <w:sz w:val="24"/>
        </w:rPr>
      </w:pPr>
    </w:p>
    <w:p w:rsidR="0073637E" w:rsidRDefault="0073637E">
      <w:pPr>
        <w:rPr>
          <w:rFonts w:ascii="Arial Black" w:hAnsi="Arial Black"/>
        </w:rPr>
      </w:pPr>
    </w:p>
    <w:p w:rsidR="00C2062B" w:rsidRDefault="00C2062B" w:rsidP="00C2062B">
      <w:pPr>
        <w:rPr>
          <w:rFonts w:cs="Arial"/>
          <w:b/>
          <w:color w:val="0033CC"/>
        </w:rPr>
      </w:pPr>
      <w:r>
        <w:rPr>
          <w:rFonts w:cs="Arial"/>
          <w:b/>
          <w:color w:val="0033CC"/>
        </w:rPr>
        <w:t>FACULTY FORUM ON INDIRECT COSTS</w:t>
      </w:r>
      <w:r w:rsidR="0000558B">
        <w:rPr>
          <w:rFonts w:cs="Arial"/>
          <w:b/>
          <w:color w:val="0033CC"/>
        </w:rPr>
        <w:t xml:space="preserve"> (</w:t>
      </w:r>
      <w:r w:rsidR="0000558B" w:rsidRPr="0000558B">
        <w:rPr>
          <w:rFonts w:cs="Arial"/>
          <w:b/>
          <w:i/>
          <w:color w:val="0033CC"/>
        </w:rPr>
        <w:t>rescheduled</w:t>
      </w:r>
      <w:r w:rsidR="0000558B">
        <w:rPr>
          <w:rFonts w:cs="Arial"/>
          <w:b/>
          <w:color w:val="0033CC"/>
        </w:rPr>
        <w:t>)</w:t>
      </w:r>
    </w:p>
    <w:p w:rsidR="00C2062B" w:rsidRPr="001D073E" w:rsidRDefault="00C2062B" w:rsidP="00C2062B">
      <w:pPr>
        <w:rPr>
          <w:rFonts w:cs="Arial"/>
          <w:color w:val="0000FF"/>
          <w:sz w:val="8"/>
        </w:rPr>
      </w:pPr>
    </w:p>
    <w:p w:rsidR="00C2062B" w:rsidRPr="00821B1B" w:rsidRDefault="00C2062B" w:rsidP="00C2062B">
      <w:pPr>
        <w:rPr>
          <w:rFonts w:cs="Arial"/>
          <w:b/>
        </w:rPr>
      </w:pPr>
      <w:r>
        <w:rPr>
          <w:rFonts w:cs="Arial"/>
          <w:b/>
        </w:rPr>
        <w:t>Tuesday, February 11</w:t>
      </w:r>
    </w:p>
    <w:p w:rsidR="00C2062B" w:rsidRPr="00821B1B" w:rsidRDefault="00C2062B" w:rsidP="00C2062B">
      <w:pPr>
        <w:rPr>
          <w:rFonts w:cs="Arial"/>
          <w:b/>
        </w:rPr>
      </w:pPr>
      <w:r w:rsidRPr="00821B1B">
        <w:rPr>
          <w:rFonts w:cs="Arial"/>
          <w:b/>
        </w:rPr>
        <w:t>12 – 2 p.m.</w:t>
      </w:r>
    </w:p>
    <w:p w:rsidR="00C2062B" w:rsidRPr="00821B1B" w:rsidRDefault="00C2062B" w:rsidP="00C2062B">
      <w:pPr>
        <w:rPr>
          <w:rFonts w:cs="Arial"/>
          <w:b/>
        </w:rPr>
      </w:pPr>
      <w:r w:rsidRPr="00821B1B">
        <w:rPr>
          <w:rFonts w:cs="Arial"/>
          <w:b/>
        </w:rPr>
        <w:t>Webb Center, Hampton &amp; Newport News Rooms</w:t>
      </w:r>
    </w:p>
    <w:p w:rsidR="00C2062B" w:rsidRPr="0000558B" w:rsidRDefault="00C2062B" w:rsidP="0073637E">
      <w:pPr>
        <w:rPr>
          <w:rFonts w:cs="Arial"/>
          <w:b/>
          <w:color w:val="0033CC"/>
          <w:sz w:val="16"/>
        </w:rPr>
      </w:pPr>
    </w:p>
    <w:p w:rsidR="0000558B" w:rsidRDefault="0000558B" w:rsidP="0000558B">
      <w:pPr>
        <w:rPr>
          <w:rFonts w:cs="Arial"/>
          <w:color w:val="000000"/>
        </w:rPr>
      </w:pPr>
      <w:r>
        <w:rPr>
          <w:rFonts w:cs="Arial"/>
          <w:color w:val="000000"/>
        </w:rPr>
        <w:t xml:space="preserve">Dr. Rodger Harvey will give a presentation on Facilities and Administrative (F&amp;A) costs and will answer your questions during this faculty forum. If you want to know </w:t>
      </w:r>
      <w:r w:rsidRPr="00821B1B">
        <w:rPr>
          <w:rFonts w:cs="Arial"/>
          <w:color w:val="000000"/>
        </w:rPr>
        <w:t>the difference between direct and indirect costs</w:t>
      </w:r>
      <w:r>
        <w:rPr>
          <w:rFonts w:cs="Arial"/>
          <w:color w:val="000000"/>
        </w:rPr>
        <w:t xml:space="preserve">, what gets included in the F&amp;A rate, if every grant gets charged indirect costs, how the university uses the money, how the funds get distributed, or have another question that you want answered, you should attend this forum. </w:t>
      </w:r>
      <w:r w:rsidRPr="00821B1B">
        <w:rPr>
          <w:rFonts w:cs="Arial"/>
          <w:color w:val="000000"/>
        </w:rPr>
        <w:t>Lig</w:t>
      </w:r>
      <w:r>
        <w:rPr>
          <w:rFonts w:cs="Arial"/>
          <w:color w:val="000000"/>
        </w:rPr>
        <w:t>ht refreshments will be served.</w:t>
      </w:r>
    </w:p>
    <w:p w:rsidR="0000558B" w:rsidRPr="0000558B" w:rsidRDefault="0000558B" w:rsidP="0000558B">
      <w:pPr>
        <w:rPr>
          <w:rFonts w:cs="Arial"/>
          <w:color w:val="000000"/>
          <w:sz w:val="8"/>
        </w:rPr>
      </w:pPr>
    </w:p>
    <w:p w:rsidR="0000558B" w:rsidRDefault="0000558B" w:rsidP="0000558B">
      <w:pPr>
        <w:rPr>
          <w:rFonts w:cs="Arial"/>
          <w:b/>
          <w:color w:val="0033CC"/>
        </w:rPr>
      </w:pPr>
      <w:r w:rsidRPr="0000558B">
        <w:rPr>
          <w:rFonts w:cs="Arial"/>
          <w:b/>
          <w:color w:val="984806" w:themeColor="accent6" w:themeShade="80"/>
        </w:rPr>
        <w:t xml:space="preserve">RSVP to </w:t>
      </w:r>
      <w:hyperlink r:id="rId5" w:history="1">
        <w:r w:rsidRPr="00EA3856">
          <w:rPr>
            <w:rStyle w:val="Hyperlink"/>
            <w:rFonts w:cs="Arial"/>
            <w:b/>
          </w:rPr>
          <w:t>http://fs25.formsite.com/researchdev/form23/index.html</w:t>
        </w:r>
      </w:hyperlink>
    </w:p>
    <w:p w:rsidR="0000558B" w:rsidRDefault="0000558B" w:rsidP="0073637E">
      <w:pPr>
        <w:rPr>
          <w:rFonts w:cs="Arial"/>
          <w:b/>
          <w:color w:val="0033CC"/>
        </w:rPr>
      </w:pPr>
    </w:p>
    <w:p w:rsidR="0000558B" w:rsidRDefault="0000558B" w:rsidP="0073637E">
      <w:pPr>
        <w:rPr>
          <w:rFonts w:cs="Arial"/>
          <w:b/>
          <w:color w:val="0033CC"/>
        </w:rPr>
      </w:pPr>
    </w:p>
    <w:p w:rsidR="0073637E" w:rsidRPr="00C74739" w:rsidRDefault="0073637E" w:rsidP="0073637E">
      <w:pPr>
        <w:rPr>
          <w:rFonts w:cs="Arial"/>
          <w:b/>
          <w:color w:val="0033CC"/>
        </w:rPr>
      </w:pPr>
      <w:r w:rsidRPr="00C74739">
        <w:rPr>
          <w:rFonts w:cs="Arial"/>
          <w:b/>
          <w:color w:val="0033CC"/>
        </w:rPr>
        <w:t>DEVELOPING A SUCCESS</w:t>
      </w:r>
      <w:r>
        <w:rPr>
          <w:rFonts w:cs="Arial"/>
          <w:b/>
          <w:color w:val="0033CC"/>
        </w:rPr>
        <w:t>FUL</w:t>
      </w:r>
      <w:r w:rsidRPr="00C74739">
        <w:rPr>
          <w:rFonts w:cs="Arial"/>
          <w:b/>
          <w:color w:val="0033CC"/>
        </w:rPr>
        <w:t xml:space="preserve"> NSF CAREER PROPOSAL</w:t>
      </w:r>
    </w:p>
    <w:p w:rsidR="0073637E" w:rsidRPr="0073637E" w:rsidRDefault="0073637E" w:rsidP="0073637E">
      <w:pPr>
        <w:rPr>
          <w:rFonts w:cs="Arial"/>
          <w:sz w:val="8"/>
          <w:szCs w:val="8"/>
        </w:rPr>
      </w:pPr>
    </w:p>
    <w:p w:rsidR="0000558B" w:rsidRPr="00C74739" w:rsidRDefault="0000558B" w:rsidP="0000558B">
      <w:pPr>
        <w:rPr>
          <w:b/>
        </w:rPr>
      </w:pPr>
      <w:r w:rsidRPr="00C74739">
        <w:rPr>
          <w:b/>
        </w:rPr>
        <w:t>Thursday, February 13</w:t>
      </w:r>
    </w:p>
    <w:p w:rsidR="0000558B" w:rsidRPr="00C74739" w:rsidRDefault="0000558B" w:rsidP="0000558B">
      <w:pPr>
        <w:rPr>
          <w:b/>
        </w:rPr>
      </w:pPr>
      <w:r w:rsidRPr="00C74739">
        <w:rPr>
          <w:b/>
        </w:rPr>
        <w:t>12 – 1:30 p.m.</w:t>
      </w:r>
    </w:p>
    <w:p w:rsidR="0000558B" w:rsidRPr="00C74739" w:rsidRDefault="0000558B" w:rsidP="0000558B">
      <w:pPr>
        <w:rPr>
          <w:b/>
        </w:rPr>
      </w:pPr>
      <w:r w:rsidRPr="00C74739">
        <w:rPr>
          <w:b/>
        </w:rPr>
        <w:t>Learning Commons, Rooms 1310-1311</w:t>
      </w:r>
    </w:p>
    <w:p w:rsidR="0000558B" w:rsidRPr="0000558B" w:rsidRDefault="0000558B" w:rsidP="0073637E">
      <w:pPr>
        <w:rPr>
          <w:rFonts w:cs="Arial"/>
          <w:sz w:val="16"/>
        </w:rPr>
      </w:pPr>
    </w:p>
    <w:p w:rsidR="0073637E" w:rsidRDefault="0073637E" w:rsidP="0073637E">
      <w:pPr>
        <w:rPr>
          <w:rFonts w:cs="Arial"/>
        </w:rPr>
      </w:pPr>
      <w:r w:rsidRPr="00821B1B">
        <w:rPr>
          <w:rFonts w:cs="Arial"/>
        </w:rPr>
        <w:t>The Faculty Early CAREER Award supports the career development of outstanding teacher-scholars.  Learn how a CAREER proposal differs from other NSF proposals and how to write a successful one.  Tips on the Education Component and avoid</w:t>
      </w:r>
      <w:r>
        <w:rPr>
          <w:rFonts w:cs="Arial"/>
        </w:rPr>
        <w:t>ing</w:t>
      </w:r>
      <w:r w:rsidRPr="00821B1B">
        <w:rPr>
          <w:rFonts w:cs="Arial"/>
        </w:rPr>
        <w:t xml:space="preserve"> common mistakes in the Proje</w:t>
      </w:r>
      <w:r w:rsidR="00C0492B">
        <w:rPr>
          <w:rFonts w:cs="Arial"/>
        </w:rPr>
        <w:t xml:space="preserve">ct Description will be shared.  </w:t>
      </w:r>
      <w:r w:rsidR="00C2062B">
        <w:rPr>
          <w:rFonts w:cs="Arial"/>
        </w:rPr>
        <w:t>Dr. Yaohang Li, Associate Professor in Computer Science and NSF CAREER awardee, will provide insight on his experience and answer questions.</w:t>
      </w:r>
    </w:p>
    <w:p w:rsidR="0000558B" w:rsidRPr="0000558B" w:rsidRDefault="0000558B" w:rsidP="0073637E">
      <w:pPr>
        <w:rPr>
          <w:rFonts w:cs="Arial"/>
          <w:sz w:val="8"/>
        </w:rPr>
      </w:pPr>
    </w:p>
    <w:p w:rsidR="0073637E" w:rsidRDefault="0000558B" w:rsidP="001D073E">
      <w:pPr>
        <w:rPr>
          <w:b/>
        </w:rPr>
      </w:pPr>
      <w:r w:rsidRPr="0000558B">
        <w:rPr>
          <w:b/>
          <w:color w:val="984806" w:themeColor="accent6" w:themeShade="80"/>
        </w:rPr>
        <w:t>RSVP to</w:t>
      </w:r>
      <w:r>
        <w:rPr>
          <w:b/>
        </w:rPr>
        <w:t xml:space="preserve"> </w:t>
      </w:r>
      <w:hyperlink r:id="rId6" w:history="1">
        <w:r w:rsidRPr="00EA3856">
          <w:rPr>
            <w:rStyle w:val="Hyperlink"/>
            <w:b/>
          </w:rPr>
          <w:t>http://fs25.formsite.com/researchdev/form22/index.html</w:t>
        </w:r>
      </w:hyperlink>
    </w:p>
    <w:p w:rsidR="0000558B" w:rsidRDefault="0000558B" w:rsidP="001D073E">
      <w:pPr>
        <w:rPr>
          <w:b/>
        </w:rPr>
      </w:pPr>
    </w:p>
    <w:p w:rsidR="00F71E35" w:rsidRDefault="00F71E35" w:rsidP="001D073E">
      <w:pPr>
        <w:rPr>
          <w:b/>
          <w:color w:val="0033CC"/>
        </w:rPr>
      </w:pPr>
    </w:p>
    <w:p w:rsidR="0000558B" w:rsidRDefault="0000558B" w:rsidP="001D073E">
      <w:pPr>
        <w:rPr>
          <w:b/>
          <w:color w:val="0033CC"/>
        </w:rPr>
      </w:pPr>
    </w:p>
    <w:p w:rsidR="0000558B" w:rsidRDefault="0000558B" w:rsidP="001D073E">
      <w:pPr>
        <w:rPr>
          <w:b/>
          <w:color w:val="0033CC"/>
        </w:rPr>
      </w:pPr>
    </w:p>
    <w:p w:rsidR="0073637E" w:rsidRDefault="0073637E" w:rsidP="001D073E">
      <w:pPr>
        <w:rPr>
          <w:b/>
          <w:color w:val="0033CC"/>
        </w:rPr>
      </w:pPr>
      <w:r>
        <w:rPr>
          <w:b/>
          <w:color w:val="0033CC"/>
        </w:rPr>
        <w:lastRenderedPageBreak/>
        <w:t>PIVOT FUNDING DATABASE</w:t>
      </w:r>
    </w:p>
    <w:p w:rsidR="0073637E" w:rsidRPr="0073637E" w:rsidRDefault="0073637E" w:rsidP="001D073E">
      <w:pPr>
        <w:rPr>
          <w:color w:val="0D0D0D" w:themeColor="text1" w:themeTint="F2"/>
          <w:sz w:val="8"/>
          <w:szCs w:val="8"/>
        </w:rPr>
      </w:pPr>
    </w:p>
    <w:p w:rsidR="0000558B" w:rsidRPr="0073637E" w:rsidRDefault="0000558B" w:rsidP="0000558B">
      <w:pPr>
        <w:rPr>
          <w:b/>
          <w:color w:val="0D0D0D" w:themeColor="text1" w:themeTint="F2"/>
        </w:rPr>
      </w:pPr>
      <w:r w:rsidRPr="0073637E">
        <w:rPr>
          <w:b/>
          <w:color w:val="0D0D0D" w:themeColor="text1" w:themeTint="F2"/>
        </w:rPr>
        <w:t>Friday, February 21</w:t>
      </w:r>
    </w:p>
    <w:p w:rsidR="0000558B" w:rsidRPr="0073637E" w:rsidRDefault="0000558B" w:rsidP="0000558B">
      <w:pPr>
        <w:rPr>
          <w:b/>
          <w:color w:val="0D0D0D" w:themeColor="text1" w:themeTint="F2"/>
        </w:rPr>
      </w:pPr>
      <w:r w:rsidRPr="0073637E">
        <w:rPr>
          <w:b/>
          <w:color w:val="0D0D0D" w:themeColor="text1" w:themeTint="F2"/>
        </w:rPr>
        <w:t>12 – 1 p.m.</w:t>
      </w:r>
    </w:p>
    <w:p w:rsidR="0000558B" w:rsidRPr="0073637E" w:rsidRDefault="0000558B" w:rsidP="0000558B">
      <w:pPr>
        <w:rPr>
          <w:b/>
          <w:color w:val="0D0D0D" w:themeColor="text1" w:themeTint="F2"/>
        </w:rPr>
      </w:pPr>
      <w:r w:rsidRPr="0073637E">
        <w:rPr>
          <w:b/>
          <w:color w:val="0D0D0D" w:themeColor="text1" w:themeTint="F2"/>
        </w:rPr>
        <w:t>Kaufman Hall, Lab 206</w:t>
      </w:r>
    </w:p>
    <w:p w:rsidR="0000558B" w:rsidRPr="0000558B" w:rsidRDefault="0000558B" w:rsidP="001D073E">
      <w:pPr>
        <w:rPr>
          <w:color w:val="0D0D0D" w:themeColor="text1" w:themeTint="F2"/>
          <w:sz w:val="16"/>
        </w:rPr>
      </w:pPr>
    </w:p>
    <w:p w:rsidR="0073637E" w:rsidRDefault="0073637E" w:rsidP="001D073E">
      <w:pPr>
        <w:rPr>
          <w:color w:val="0D0D0D" w:themeColor="text1" w:themeTint="F2"/>
        </w:rPr>
      </w:pPr>
      <w:r>
        <w:rPr>
          <w:color w:val="0D0D0D" w:themeColor="text1" w:themeTint="F2"/>
        </w:rPr>
        <w:t>Learn how to use the most comprehensive funding database available. Attendees will establish Pivot accounts and learn to navigate Pivot.  They will also learn how to effectively use the advanced search function, as well as how to search by sponsor, save searches and individual opportunities and receive automatic weekly funding e-mails.</w:t>
      </w:r>
    </w:p>
    <w:p w:rsidR="0000558B" w:rsidRPr="0000558B" w:rsidRDefault="0000558B" w:rsidP="001D073E">
      <w:pPr>
        <w:rPr>
          <w:color w:val="0D0D0D" w:themeColor="text1" w:themeTint="F2"/>
          <w:sz w:val="8"/>
        </w:rPr>
      </w:pPr>
    </w:p>
    <w:p w:rsidR="0073637E" w:rsidRPr="0000558B" w:rsidRDefault="0000558B" w:rsidP="001D073E">
      <w:pPr>
        <w:rPr>
          <w:b/>
          <w:color w:val="0D0D0D" w:themeColor="text1" w:themeTint="F2"/>
        </w:rPr>
      </w:pPr>
      <w:r w:rsidRPr="0000558B">
        <w:rPr>
          <w:b/>
          <w:color w:val="984806" w:themeColor="accent6" w:themeShade="80"/>
        </w:rPr>
        <w:t xml:space="preserve">RSVP </w:t>
      </w:r>
      <w:r>
        <w:rPr>
          <w:b/>
          <w:color w:val="984806" w:themeColor="accent6" w:themeShade="80"/>
        </w:rPr>
        <w:t>to</w:t>
      </w:r>
      <w:r w:rsidRPr="0000558B">
        <w:rPr>
          <w:color w:val="984806" w:themeColor="accent6" w:themeShade="80"/>
        </w:rPr>
        <w:t xml:space="preserve"> </w:t>
      </w:r>
      <w:hyperlink r:id="rId7" w:history="1">
        <w:r w:rsidRPr="0000558B">
          <w:rPr>
            <w:rStyle w:val="Hyperlink"/>
            <w:b/>
          </w:rPr>
          <w:t>http://fs25.formsite.com/researchdev/form22/index.html</w:t>
        </w:r>
      </w:hyperlink>
    </w:p>
    <w:p w:rsidR="0073637E" w:rsidRPr="0073637E" w:rsidRDefault="0073637E" w:rsidP="001D073E">
      <w:pPr>
        <w:rPr>
          <w:color w:val="0D0D0D" w:themeColor="text1" w:themeTint="F2"/>
        </w:rPr>
      </w:pPr>
    </w:p>
    <w:p w:rsidR="0073637E" w:rsidRDefault="0073637E" w:rsidP="001D073E">
      <w:pPr>
        <w:rPr>
          <w:b/>
          <w:color w:val="0033CC"/>
        </w:rPr>
      </w:pPr>
    </w:p>
    <w:p w:rsidR="0073637E" w:rsidRDefault="001D073E" w:rsidP="001D073E">
      <w:pPr>
        <w:rPr>
          <w:b/>
          <w:color w:val="0000FF"/>
        </w:rPr>
      </w:pPr>
      <w:r w:rsidRPr="00C74739">
        <w:rPr>
          <w:b/>
          <w:color w:val="0033CC"/>
        </w:rPr>
        <w:t>THE SCIENCE OF TEAM SCIENCE</w:t>
      </w:r>
      <w:r>
        <w:rPr>
          <w:b/>
          <w:color w:val="0000FF"/>
        </w:rPr>
        <w:tab/>
      </w:r>
    </w:p>
    <w:p w:rsidR="0073637E" w:rsidRPr="0073637E" w:rsidRDefault="001D073E" w:rsidP="001D073E">
      <w:pPr>
        <w:rPr>
          <w:b/>
          <w:color w:val="0000FF"/>
          <w:sz w:val="8"/>
          <w:szCs w:val="8"/>
        </w:rPr>
      </w:pPr>
      <w:r w:rsidRPr="0073637E">
        <w:rPr>
          <w:b/>
          <w:color w:val="0000FF"/>
          <w:sz w:val="8"/>
          <w:szCs w:val="8"/>
        </w:rPr>
        <w:tab/>
      </w:r>
      <w:r w:rsidRPr="0073637E">
        <w:rPr>
          <w:b/>
          <w:color w:val="0000FF"/>
          <w:sz w:val="8"/>
          <w:szCs w:val="8"/>
        </w:rPr>
        <w:tab/>
      </w:r>
    </w:p>
    <w:p w:rsidR="0000558B" w:rsidRPr="00C74739" w:rsidRDefault="0000558B" w:rsidP="0000558B">
      <w:pPr>
        <w:rPr>
          <w:b/>
        </w:rPr>
      </w:pPr>
      <w:r w:rsidRPr="00C74739">
        <w:rPr>
          <w:b/>
        </w:rPr>
        <w:t>Tuesday, February 25</w:t>
      </w:r>
    </w:p>
    <w:p w:rsidR="0000558B" w:rsidRPr="00C74739" w:rsidRDefault="0000558B" w:rsidP="0000558B">
      <w:pPr>
        <w:rPr>
          <w:b/>
        </w:rPr>
      </w:pPr>
      <w:r w:rsidRPr="00C74739">
        <w:rPr>
          <w:b/>
        </w:rPr>
        <w:t>12 – 1:30 p.m.</w:t>
      </w:r>
    </w:p>
    <w:p w:rsidR="0000558B" w:rsidRPr="00C74739" w:rsidRDefault="0000558B" w:rsidP="0000558B">
      <w:pPr>
        <w:rPr>
          <w:b/>
        </w:rPr>
      </w:pPr>
      <w:r w:rsidRPr="00C74739">
        <w:rPr>
          <w:b/>
        </w:rPr>
        <w:t>Learning Commons, Rooms 1310-1311</w:t>
      </w:r>
    </w:p>
    <w:p w:rsidR="0000558B" w:rsidRPr="0000558B" w:rsidRDefault="0000558B" w:rsidP="001D073E">
      <w:pPr>
        <w:rPr>
          <w:sz w:val="16"/>
        </w:rPr>
      </w:pPr>
    </w:p>
    <w:p w:rsidR="00C74739" w:rsidRPr="0073637E" w:rsidRDefault="0073637E" w:rsidP="001D073E">
      <w:r w:rsidRPr="0073637E">
        <w:t>A team approach to research</w:t>
      </w:r>
      <w:r>
        <w:t xml:space="preserve"> is increasingly common in virtually all fields. However, there are pitfalls to working in a team and challenges in communication, </w:t>
      </w:r>
      <w:proofErr w:type="spellStart"/>
      <w:r>
        <w:t>decisionmaking</w:t>
      </w:r>
      <w:proofErr w:type="spellEnd"/>
      <w:r>
        <w:t xml:space="preserve">, authorship and credit and conflict of interest can arise. This workshop will focus on identifying these challenges, discussing solutions and best practices as well as identifying a myriad of web resources to help inform PIs, trainees, and collaborators about issues surrounding team research. </w:t>
      </w:r>
    </w:p>
    <w:p w:rsidR="0000558B" w:rsidRPr="0000558B" w:rsidRDefault="0000558B" w:rsidP="001D073E">
      <w:pPr>
        <w:rPr>
          <w:b/>
          <w:sz w:val="8"/>
        </w:rPr>
      </w:pPr>
    </w:p>
    <w:p w:rsidR="00C74739" w:rsidRDefault="0000558B" w:rsidP="001D073E">
      <w:pPr>
        <w:rPr>
          <w:b/>
        </w:rPr>
      </w:pPr>
      <w:r w:rsidRPr="0000558B">
        <w:rPr>
          <w:b/>
          <w:color w:val="984806" w:themeColor="accent6" w:themeShade="80"/>
        </w:rPr>
        <w:t xml:space="preserve">RSVP </w:t>
      </w:r>
      <w:r>
        <w:rPr>
          <w:b/>
          <w:color w:val="984806" w:themeColor="accent6" w:themeShade="80"/>
        </w:rPr>
        <w:t>to</w:t>
      </w:r>
      <w:r w:rsidRPr="0000558B">
        <w:rPr>
          <w:b/>
          <w:color w:val="984806" w:themeColor="accent6" w:themeShade="80"/>
        </w:rPr>
        <w:t xml:space="preserve"> </w:t>
      </w:r>
      <w:hyperlink r:id="rId8" w:history="1">
        <w:r w:rsidRPr="00EA3856">
          <w:rPr>
            <w:rStyle w:val="Hyperlink"/>
            <w:b/>
          </w:rPr>
          <w:t>http://fs25.formsite.com/researchdev/form22/index.html</w:t>
        </w:r>
      </w:hyperlink>
    </w:p>
    <w:p w:rsidR="0000558B" w:rsidRDefault="0000558B" w:rsidP="001D073E">
      <w:pPr>
        <w:rPr>
          <w:b/>
        </w:rPr>
      </w:pPr>
    </w:p>
    <w:p w:rsidR="001D073E" w:rsidRDefault="001D073E">
      <w:r w:rsidRPr="001D073E">
        <w:rPr>
          <w:rFonts w:ascii="Arial Black" w:hAnsi="Arial Black" w:cs="Arial"/>
          <w:b/>
          <w:noProof/>
          <w:sz w:val="24"/>
        </w:rPr>
        <mc:AlternateContent>
          <mc:Choice Requires="wps">
            <w:drawing>
              <wp:anchor distT="0" distB="0" distL="114300" distR="114300" simplePos="0" relativeHeight="251673600" behindDoc="0" locked="0" layoutInCell="1" allowOverlap="1" wp14:anchorId="56822E91" wp14:editId="5B414591">
                <wp:simplePos x="0" y="0"/>
                <wp:positionH relativeFrom="column">
                  <wp:posOffset>-7620</wp:posOffset>
                </wp:positionH>
                <wp:positionV relativeFrom="paragraph">
                  <wp:posOffset>152400</wp:posOffset>
                </wp:positionV>
                <wp:extent cx="5844540" cy="1403985"/>
                <wp:effectExtent l="0" t="0" r="2286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3985"/>
                        </a:xfrm>
                        <a:prstGeom prst="rect">
                          <a:avLst/>
                        </a:prstGeom>
                        <a:solidFill>
                          <a:srgbClr val="66CCFF"/>
                        </a:solidFill>
                        <a:ln w="9525">
                          <a:solidFill>
                            <a:srgbClr val="000000"/>
                          </a:solidFill>
                          <a:miter lim="800000"/>
                          <a:headEnd/>
                          <a:tailEnd/>
                        </a:ln>
                      </wps:spPr>
                      <wps:txbx>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pt;margin-top:12pt;width:460.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" fillcolor="#6cf">
                <v:textbox style="mso-fit-shape-to-text:t">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MARCH</w:t>
                      </w:r>
                    </w:p>
                  </w:txbxContent>
                </v:textbox>
              </v:shape>
            </w:pict>
          </mc:Fallback>
        </mc:AlternateContent>
      </w:r>
    </w:p>
    <w:p w:rsidR="00C74739" w:rsidRDefault="00C74739"/>
    <w:p w:rsidR="001D073E" w:rsidRDefault="001D073E"/>
    <w:p w:rsidR="001D073E" w:rsidRPr="0000558B" w:rsidRDefault="001D073E" w:rsidP="001D073E">
      <w:pPr>
        <w:rPr>
          <w:b/>
          <w:sz w:val="16"/>
        </w:rPr>
      </w:pPr>
    </w:p>
    <w:p w:rsidR="0073637E" w:rsidRPr="0000558B" w:rsidRDefault="0073637E" w:rsidP="0073637E">
      <w:pPr>
        <w:jc w:val="center"/>
        <w:rPr>
          <w:b/>
          <w:i/>
          <w:color w:val="0033CC"/>
        </w:rPr>
      </w:pPr>
      <w:r w:rsidRPr="0000558B">
        <w:rPr>
          <w:rFonts w:ascii="Arial Black" w:hAnsi="Arial Black"/>
          <w:i/>
        </w:rPr>
        <w:t>Registration for March workshops will open February 26</w:t>
      </w:r>
    </w:p>
    <w:p w:rsidR="0000558B" w:rsidRPr="0000558B" w:rsidRDefault="0000558B" w:rsidP="0073637E">
      <w:pPr>
        <w:rPr>
          <w:b/>
          <w:color w:val="0033CC"/>
          <w:sz w:val="16"/>
        </w:rPr>
      </w:pPr>
    </w:p>
    <w:p w:rsidR="0073637E" w:rsidRDefault="0073637E" w:rsidP="0073637E">
      <w:pPr>
        <w:rPr>
          <w:b/>
          <w:color w:val="0033CC"/>
        </w:rPr>
      </w:pPr>
      <w:r>
        <w:rPr>
          <w:b/>
          <w:color w:val="0033CC"/>
        </w:rPr>
        <w:t>PIVOT FUNDING DATABASE</w:t>
      </w:r>
    </w:p>
    <w:p w:rsidR="0073637E" w:rsidRPr="0073637E" w:rsidRDefault="0073637E" w:rsidP="0073637E">
      <w:pPr>
        <w:rPr>
          <w:color w:val="0D0D0D" w:themeColor="text1" w:themeTint="F2"/>
          <w:sz w:val="8"/>
          <w:szCs w:val="8"/>
        </w:rPr>
      </w:pPr>
    </w:p>
    <w:p w:rsidR="0000558B" w:rsidRPr="0073637E" w:rsidRDefault="0000558B" w:rsidP="0000558B">
      <w:pPr>
        <w:rPr>
          <w:b/>
          <w:color w:val="0D0D0D" w:themeColor="text1" w:themeTint="F2"/>
        </w:rPr>
      </w:pPr>
      <w:r w:rsidRPr="0073637E">
        <w:rPr>
          <w:b/>
          <w:color w:val="0D0D0D" w:themeColor="text1" w:themeTint="F2"/>
        </w:rPr>
        <w:t xml:space="preserve">Friday, </w:t>
      </w:r>
      <w:r>
        <w:rPr>
          <w:b/>
          <w:color w:val="0D0D0D" w:themeColor="text1" w:themeTint="F2"/>
        </w:rPr>
        <w:t>March 7</w:t>
      </w:r>
    </w:p>
    <w:p w:rsidR="0000558B" w:rsidRPr="0073637E" w:rsidRDefault="0000558B" w:rsidP="0000558B">
      <w:pPr>
        <w:rPr>
          <w:b/>
          <w:color w:val="0D0D0D" w:themeColor="text1" w:themeTint="F2"/>
        </w:rPr>
      </w:pPr>
      <w:r w:rsidRPr="0073637E">
        <w:rPr>
          <w:b/>
          <w:color w:val="0D0D0D" w:themeColor="text1" w:themeTint="F2"/>
        </w:rPr>
        <w:t>12 – 1 p.m.</w:t>
      </w:r>
    </w:p>
    <w:p w:rsidR="0000558B" w:rsidRPr="0073637E" w:rsidRDefault="0000558B" w:rsidP="0000558B">
      <w:pPr>
        <w:rPr>
          <w:b/>
          <w:color w:val="0D0D0D" w:themeColor="text1" w:themeTint="F2"/>
        </w:rPr>
      </w:pPr>
      <w:r w:rsidRPr="0073637E">
        <w:rPr>
          <w:b/>
          <w:color w:val="0D0D0D" w:themeColor="text1" w:themeTint="F2"/>
        </w:rPr>
        <w:t>Kaufman Hall, Lab 206</w:t>
      </w:r>
    </w:p>
    <w:p w:rsidR="0000558B" w:rsidRPr="0000558B" w:rsidRDefault="0000558B" w:rsidP="0073637E">
      <w:pPr>
        <w:rPr>
          <w:color w:val="0D0D0D" w:themeColor="text1" w:themeTint="F2"/>
          <w:sz w:val="16"/>
        </w:rPr>
      </w:pPr>
    </w:p>
    <w:p w:rsidR="0073637E" w:rsidRDefault="0073637E" w:rsidP="0073637E">
      <w:pPr>
        <w:rPr>
          <w:color w:val="0D0D0D" w:themeColor="text1" w:themeTint="F2"/>
        </w:rPr>
      </w:pPr>
      <w:r>
        <w:rPr>
          <w:color w:val="0D0D0D" w:themeColor="text1" w:themeTint="F2"/>
        </w:rPr>
        <w:t>Learn how to use the most comprehensive funding database available. Attendees will establish Pivot accounts and learn to navigate Pivot.  They will also learn how to effectively use the advanced search function, as well as how to search by sponsor, save searches and individual opportunities and receive automatic weekly funding e-mails.</w:t>
      </w:r>
    </w:p>
    <w:p w:rsidR="0073637E" w:rsidRDefault="0073637E" w:rsidP="0073637E">
      <w:pPr>
        <w:rPr>
          <w:color w:val="0D0D0D" w:themeColor="text1" w:themeTint="F2"/>
        </w:rPr>
      </w:pPr>
    </w:p>
    <w:p w:rsidR="0000558B" w:rsidRDefault="0000558B" w:rsidP="0073637E">
      <w:pPr>
        <w:rPr>
          <w:color w:val="0D0D0D" w:themeColor="text1" w:themeTint="F2"/>
        </w:rPr>
      </w:pPr>
    </w:p>
    <w:p w:rsidR="001D073E" w:rsidRPr="00C74739" w:rsidRDefault="00821B1B" w:rsidP="001D073E">
      <w:pPr>
        <w:rPr>
          <w:b/>
          <w:color w:val="0033CC"/>
        </w:rPr>
      </w:pPr>
      <w:r w:rsidRPr="00C74739">
        <w:rPr>
          <w:b/>
          <w:color w:val="0033CC"/>
        </w:rPr>
        <w:t xml:space="preserve">U.S. </w:t>
      </w:r>
      <w:r w:rsidR="001D073E" w:rsidRPr="00C74739">
        <w:rPr>
          <w:b/>
          <w:color w:val="0033CC"/>
        </w:rPr>
        <w:t xml:space="preserve">DEPARTMENT OF EDUCATION </w:t>
      </w:r>
      <w:r w:rsidRPr="00C74739">
        <w:rPr>
          <w:b/>
          <w:color w:val="0033CC"/>
        </w:rPr>
        <w:t>– IN THE KNOW</w:t>
      </w:r>
    </w:p>
    <w:p w:rsidR="0073637E" w:rsidRPr="0073637E" w:rsidRDefault="0073637E" w:rsidP="00821B1B">
      <w:pPr>
        <w:rPr>
          <w:sz w:val="8"/>
          <w:szCs w:val="8"/>
        </w:rPr>
      </w:pPr>
    </w:p>
    <w:p w:rsidR="0000558B" w:rsidRPr="00C74739" w:rsidRDefault="0000558B" w:rsidP="0000558B">
      <w:pPr>
        <w:rPr>
          <w:b/>
        </w:rPr>
      </w:pPr>
      <w:r w:rsidRPr="00C74739">
        <w:rPr>
          <w:b/>
        </w:rPr>
        <w:t>Thursday, March 27</w:t>
      </w:r>
    </w:p>
    <w:p w:rsidR="0000558B" w:rsidRDefault="0000558B" w:rsidP="0000558B">
      <w:r w:rsidRPr="00C74739">
        <w:rPr>
          <w:b/>
        </w:rPr>
        <w:t>12 – 1:30 p.m.</w:t>
      </w:r>
      <w:r w:rsidRPr="00C74739">
        <w:rPr>
          <w:b/>
        </w:rPr>
        <w:tab/>
      </w:r>
      <w:r>
        <w:tab/>
      </w:r>
      <w:r>
        <w:tab/>
      </w:r>
      <w:r>
        <w:tab/>
      </w:r>
      <w:r>
        <w:tab/>
      </w:r>
      <w:r>
        <w:tab/>
      </w:r>
    </w:p>
    <w:p w:rsidR="0000558B" w:rsidRDefault="0000558B" w:rsidP="0000558B">
      <w:r w:rsidRPr="00C74739">
        <w:rPr>
          <w:b/>
        </w:rPr>
        <w:t>Learning Commons, Rooms 1310-1311</w:t>
      </w:r>
      <w:r>
        <w:tab/>
      </w:r>
    </w:p>
    <w:p w:rsidR="0000558B" w:rsidRPr="0000558B" w:rsidRDefault="0000558B" w:rsidP="0000558B">
      <w:pPr>
        <w:rPr>
          <w:sz w:val="16"/>
        </w:rPr>
      </w:pPr>
    </w:p>
    <w:p w:rsidR="00821B1B" w:rsidRDefault="00821B1B" w:rsidP="0000558B">
      <w:r w:rsidRPr="00BB2B49">
        <w:t>Come be “in the know” about the U.S. Department of Education</w:t>
      </w:r>
      <w:r>
        <w:t xml:space="preserve">. </w:t>
      </w:r>
      <w:r w:rsidRPr="00BB2B49">
        <w:t xml:space="preserve">This workshop will offer a description of the organizational structure of the U.S. Department of Education, as well as look at the research arm, the Institute of Education Sciences. We will explore general types of funding offered and look at some specific program opportunities. In addition, there will be tips on how to apply and an overview of the review process.  </w:t>
      </w:r>
    </w:p>
    <w:p w:rsidR="00821B1B" w:rsidRPr="00C74739" w:rsidRDefault="00821B1B" w:rsidP="001D073E">
      <w:pPr>
        <w:rPr>
          <w:b/>
          <w:color w:val="0000FF"/>
          <w:sz w:val="16"/>
        </w:rPr>
      </w:pPr>
    </w:p>
    <w:p w:rsidR="001D073E" w:rsidRPr="001D073E" w:rsidRDefault="001D073E">
      <w:pPr>
        <w:rPr>
          <w:i/>
        </w:rPr>
      </w:pPr>
      <w:r>
        <w:tab/>
      </w:r>
      <w:r>
        <w:tab/>
      </w:r>
    </w:p>
    <w:p w:rsidR="001D073E" w:rsidRDefault="001D073E">
      <w:r w:rsidRPr="001D073E">
        <w:rPr>
          <w:rFonts w:ascii="Arial Black" w:hAnsi="Arial Black" w:cs="Arial"/>
          <w:b/>
          <w:noProof/>
          <w:sz w:val="24"/>
        </w:rPr>
        <w:lastRenderedPageBreak/>
        <mc:AlternateContent>
          <mc:Choice Requires="wps">
            <w:drawing>
              <wp:anchor distT="0" distB="0" distL="114300" distR="114300" simplePos="0" relativeHeight="251675648" behindDoc="0" locked="0" layoutInCell="1" allowOverlap="1" wp14:anchorId="2115D603" wp14:editId="5DBFF9B2">
                <wp:simplePos x="0" y="0"/>
                <wp:positionH relativeFrom="column">
                  <wp:posOffset>-7620</wp:posOffset>
                </wp:positionH>
                <wp:positionV relativeFrom="paragraph">
                  <wp:posOffset>11430</wp:posOffset>
                </wp:positionV>
                <wp:extent cx="5905500" cy="1403985"/>
                <wp:effectExtent l="0" t="0" r="1905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solidFill>
                          <a:srgbClr val="66CCFF"/>
                        </a:solidFill>
                        <a:ln w="9525">
                          <a:solidFill>
                            <a:srgbClr val="000000"/>
                          </a:solidFill>
                          <a:miter lim="800000"/>
                          <a:headEnd/>
                          <a:tailEnd/>
                        </a:ln>
                      </wps:spPr>
                      <wps:txbx>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APRIL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pt;margin-top:.9pt;width:4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" fillcolor="#6cf">
                <v:textbox style="mso-fit-shape-to-text:t">
                  <w:txbxContent>
                    <w:p w:rsidR="001D073E" w:rsidRPr="001D073E" w:rsidRDefault="001D073E" w:rsidP="001D073E">
                      <w:pPr>
                        <w:jc w:val="center"/>
                        <w:rPr>
                          <w:rFonts w:ascii="Baskerville Old Face" w:hAnsi="Baskerville Old Face"/>
                          <w:b/>
                          <w:sz w:val="32"/>
                        </w:rPr>
                      </w:pPr>
                      <w:r>
                        <w:rPr>
                          <w:rFonts w:ascii="Baskerville Old Face" w:hAnsi="Baskerville Old Face"/>
                          <w:b/>
                          <w:sz w:val="32"/>
                        </w:rPr>
                        <w:t>APRIL</w:t>
                      </w:r>
                    </w:p>
                  </w:txbxContent>
                </v:textbox>
              </v:shape>
            </w:pict>
          </mc:Fallback>
        </mc:AlternateContent>
      </w:r>
    </w:p>
    <w:p w:rsidR="001D073E" w:rsidRDefault="001D073E" w:rsidP="001D073E">
      <w:pPr>
        <w:rPr>
          <w:b/>
        </w:rPr>
      </w:pPr>
    </w:p>
    <w:p w:rsidR="00546D71" w:rsidRDefault="00546D71" w:rsidP="001D073E">
      <w:pPr>
        <w:rPr>
          <w:b/>
          <w:color w:val="0033CC"/>
        </w:rPr>
      </w:pPr>
    </w:p>
    <w:p w:rsidR="00546D71" w:rsidRPr="0000558B" w:rsidRDefault="00546D71" w:rsidP="00546D71">
      <w:pPr>
        <w:jc w:val="center"/>
        <w:rPr>
          <w:rFonts w:ascii="Arial Black" w:hAnsi="Arial Black"/>
          <w:i/>
        </w:rPr>
      </w:pPr>
      <w:r w:rsidRPr="0000558B">
        <w:rPr>
          <w:rFonts w:ascii="Arial Black" w:hAnsi="Arial Black"/>
          <w:i/>
        </w:rPr>
        <w:t>Registration will open in late March</w:t>
      </w:r>
    </w:p>
    <w:p w:rsidR="00546D71" w:rsidRDefault="00546D71" w:rsidP="001D073E">
      <w:pPr>
        <w:rPr>
          <w:b/>
          <w:color w:val="0033CC"/>
        </w:rPr>
      </w:pPr>
    </w:p>
    <w:p w:rsidR="001D073E" w:rsidRPr="00C74739" w:rsidRDefault="001D073E" w:rsidP="001D073E">
      <w:pPr>
        <w:rPr>
          <w:b/>
          <w:color w:val="0033CC"/>
        </w:rPr>
      </w:pPr>
      <w:r w:rsidRPr="00C74739">
        <w:rPr>
          <w:b/>
          <w:color w:val="0033CC"/>
        </w:rPr>
        <w:t xml:space="preserve">APPLYING TO THE DOD </w:t>
      </w:r>
    </w:p>
    <w:p w:rsidR="00546D71" w:rsidRPr="00546D71" w:rsidRDefault="00546D71" w:rsidP="001D073E">
      <w:pPr>
        <w:rPr>
          <w:sz w:val="8"/>
          <w:szCs w:val="8"/>
        </w:rPr>
      </w:pPr>
    </w:p>
    <w:p w:rsidR="00821B1B" w:rsidRPr="00C74739" w:rsidRDefault="001D073E" w:rsidP="001D073E">
      <w:pPr>
        <w:rPr>
          <w:b/>
        </w:rPr>
      </w:pPr>
      <w:r w:rsidRPr="00C74739">
        <w:rPr>
          <w:b/>
        </w:rPr>
        <w:t>Thursday, April 10</w:t>
      </w:r>
    </w:p>
    <w:p w:rsidR="0073637E" w:rsidRDefault="001D073E">
      <w:pPr>
        <w:rPr>
          <w:i/>
        </w:rPr>
      </w:pPr>
      <w:r w:rsidRPr="00C74739">
        <w:rPr>
          <w:b/>
        </w:rPr>
        <w:t>12 – 1:30 p.m.</w:t>
      </w:r>
      <w:r w:rsidRPr="00C74739">
        <w:rPr>
          <w:b/>
        </w:rPr>
        <w:tab/>
      </w:r>
      <w:r>
        <w:tab/>
      </w:r>
      <w:r>
        <w:tab/>
      </w:r>
      <w:r w:rsidR="00821B1B">
        <w:tab/>
      </w:r>
      <w:r w:rsidR="00821B1B">
        <w:tab/>
      </w:r>
      <w:r w:rsidR="00821B1B">
        <w:tab/>
      </w:r>
      <w:r w:rsidR="00821B1B">
        <w:rPr>
          <w:i/>
        </w:rPr>
        <w:tab/>
      </w:r>
    </w:p>
    <w:p w:rsidR="0073637E" w:rsidRDefault="001D073E">
      <w:r w:rsidRPr="00C74739">
        <w:rPr>
          <w:b/>
        </w:rPr>
        <w:t>Learning Commons, Rooms 1310-1311</w:t>
      </w:r>
      <w:r>
        <w:tab/>
      </w:r>
      <w:r>
        <w:tab/>
      </w:r>
    </w:p>
    <w:p w:rsidR="0073637E" w:rsidRDefault="0073637E"/>
    <w:p w:rsidR="0000558B" w:rsidRPr="00546D71" w:rsidRDefault="0000558B" w:rsidP="0000558B">
      <w:r>
        <w:t>Additional information will be provided when registration opens.</w:t>
      </w:r>
    </w:p>
    <w:p w:rsidR="0000558B" w:rsidRDefault="0000558B">
      <w:bookmarkStart w:id="0" w:name="_GoBack"/>
      <w:bookmarkEnd w:id="0"/>
    </w:p>
    <w:sectPr w:rsidR="0000558B" w:rsidSect="000055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3E"/>
    <w:rsid w:val="0000558B"/>
    <w:rsid w:val="001D073E"/>
    <w:rsid w:val="00227BD9"/>
    <w:rsid w:val="00546D71"/>
    <w:rsid w:val="005C7294"/>
    <w:rsid w:val="0073637E"/>
    <w:rsid w:val="00803C70"/>
    <w:rsid w:val="00821B1B"/>
    <w:rsid w:val="00AA19E3"/>
    <w:rsid w:val="00C0492B"/>
    <w:rsid w:val="00C2062B"/>
    <w:rsid w:val="00C74739"/>
    <w:rsid w:val="00D43853"/>
    <w:rsid w:val="00E63838"/>
    <w:rsid w:val="00F7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9"/>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3E"/>
    <w:rPr>
      <w:color w:val="0000FF" w:themeColor="hyperlink"/>
      <w:u w:val="single"/>
    </w:rPr>
  </w:style>
  <w:style w:type="paragraph" w:styleId="BalloonText">
    <w:name w:val="Balloon Text"/>
    <w:basedOn w:val="Normal"/>
    <w:link w:val="BalloonTextChar"/>
    <w:uiPriority w:val="99"/>
    <w:semiHidden/>
    <w:unhideWhenUsed/>
    <w:rsid w:val="001D073E"/>
    <w:rPr>
      <w:rFonts w:ascii="Tahoma" w:hAnsi="Tahoma" w:cs="Tahoma"/>
      <w:sz w:val="16"/>
      <w:szCs w:val="16"/>
    </w:rPr>
  </w:style>
  <w:style w:type="character" w:customStyle="1" w:styleId="BalloonTextChar">
    <w:name w:val="Balloon Text Char"/>
    <w:basedOn w:val="DefaultParagraphFont"/>
    <w:link w:val="BalloonText"/>
    <w:uiPriority w:val="99"/>
    <w:semiHidden/>
    <w:rsid w:val="001D0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9"/>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3E"/>
    <w:rPr>
      <w:color w:val="0000FF" w:themeColor="hyperlink"/>
      <w:u w:val="single"/>
    </w:rPr>
  </w:style>
  <w:style w:type="paragraph" w:styleId="BalloonText">
    <w:name w:val="Balloon Text"/>
    <w:basedOn w:val="Normal"/>
    <w:link w:val="BalloonTextChar"/>
    <w:uiPriority w:val="99"/>
    <w:semiHidden/>
    <w:unhideWhenUsed/>
    <w:rsid w:val="001D073E"/>
    <w:rPr>
      <w:rFonts w:ascii="Tahoma" w:hAnsi="Tahoma" w:cs="Tahoma"/>
      <w:sz w:val="16"/>
      <w:szCs w:val="16"/>
    </w:rPr>
  </w:style>
  <w:style w:type="character" w:customStyle="1" w:styleId="BalloonTextChar">
    <w:name w:val="Balloon Text Char"/>
    <w:basedOn w:val="DefaultParagraphFont"/>
    <w:link w:val="BalloonText"/>
    <w:uiPriority w:val="99"/>
    <w:semiHidden/>
    <w:rsid w:val="001D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25.formsite.com/researchdev/form22/index.html" TargetMode="External"/><Relationship Id="rId3" Type="http://schemas.openxmlformats.org/officeDocument/2006/relationships/settings" Target="settings.xml"/><Relationship Id="rId7" Type="http://schemas.openxmlformats.org/officeDocument/2006/relationships/hyperlink" Target="http://fs25.formsite.com/researchdev/form22/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s25.formsite.com/researchdev/form22/index.html" TargetMode="External"/><Relationship Id="rId5" Type="http://schemas.openxmlformats.org/officeDocument/2006/relationships/hyperlink" Target="http://fs25.formsite.com/researchdev/form23/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3654</Characters>
  <Application>Microsoft Office Word</Application>
  <DocSecurity>0</DocSecurity>
  <Lines>57</Lines>
  <Paragraphs>22</Paragraphs>
  <ScaleCrop>false</ScaleCrop>
  <Company>Old Dominion University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 Lisa G.</dc:creator>
  <cp:lastModifiedBy>Kelch, Lisa G.</cp:lastModifiedBy>
  <cp:revision>2</cp:revision>
  <cp:lastPrinted>2014-01-15T15:12:00Z</cp:lastPrinted>
  <dcterms:created xsi:type="dcterms:W3CDTF">2014-02-07T16:03:00Z</dcterms:created>
  <dcterms:modified xsi:type="dcterms:W3CDTF">2014-02-07T16:03:00Z</dcterms:modified>
</cp:coreProperties>
</file>