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D0" w:rsidRPr="00240DA3" w:rsidRDefault="00240DA3">
      <w:pPr>
        <w:rPr>
          <w:rFonts w:ascii="Times New Roman" w:hAnsi="Times New Roman" w:cs="Times New Roman"/>
          <w:b/>
          <w:sz w:val="144"/>
          <w:szCs w:val="72"/>
        </w:rPr>
      </w:pPr>
      <w:r w:rsidRPr="00240DA3">
        <w:rPr>
          <w:rFonts w:ascii="Times New Roman" w:hAnsi="Times New Roman" w:cs="Times New Roman"/>
          <w:b/>
          <w:sz w:val="144"/>
          <w:szCs w:val="72"/>
        </w:rPr>
        <w:t>The CPA Summit</w:t>
      </w:r>
    </w:p>
    <w:p w:rsidR="00240DA3" w:rsidRDefault="008C20BF">
      <w:pPr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hAnsi="Times New Roman" w:cs="Times New Roman"/>
          <w:b/>
          <w:sz w:val="44"/>
          <w:szCs w:val="72"/>
        </w:rPr>
        <w:t>(</w:t>
      </w:r>
      <w:r w:rsidR="00E508B3">
        <w:rPr>
          <w:rFonts w:ascii="Times New Roman" w:hAnsi="Times New Roman" w:cs="Times New Roman"/>
          <w:b/>
          <w:sz w:val="44"/>
          <w:szCs w:val="72"/>
        </w:rPr>
        <w:t>Spring 14</w:t>
      </w:r>
      <w:r w:rsidR="00240DA3">
        <w:rPr>
          <w:rFonts w:ascii="Times New Roman" w:hAnsi="Times New Roman" w:cs="Times New Roman"/>
          <w:b/>
          <w:sz w:val="44"/>
          <w:szCs w:val="72"/>
        </w:rPr>
        <w:t xml:space="preserve"> Edition)</w:t>
      </w:r>
    </w:p>
    <w:p w:rsidR="00240DA3" w:rsidRDefault="00240DA3">
      <w:pPr>
        <w:rPr>
          <w:rFonts w:ascii="Times New Roman" w:hAnsi="Times New Roman" w:cs="Times New Roman"/>
          <w:b/>
          <w:szCs w:val="72"/>
        </w:rPr>
      </w:pPr>
    </w:p>
    <w:p w:rsidR="00240DA3" w:rsidRDefault="00240DA3" w:rsidP="00224CA1">
      <w:pPr>
        <w:rPr>
          <w:rFonts w:ascii="Times New Roman" w:hAnsi="Times New Roman" w:cs="Times New Roman"/>
          <w:b/>
          <w:sz w:val="40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 xml:space="preserve">If you are interested </w:t>
      </w:r>
      <w:r w:rsidR="00224CA1" w:rsidRPr="00224CA1">
        <w:rPr>
          <w:rFonts w:ascii="Times New Roman" w:hAnsi="Times New Roman" w:cs="Times New Roman"/>
          <w:b/>
          <w:sz w:val="36"/>
          <w:szCs w:val="72"/>
        </w:rPr>
        <w:t xml:space="preserve">or remotely interested </w:t>
      </w:r>
      <w:r w:rsidRPr="00224CA1">
        <w:rPr>
          <w:rFonts w:ascii="Times New Roman" w:hAnsi="Times New Roman" w:cs="Times New Roman"/>
          <w:b/>
          <w:sz w:val="36"/>
          <w:szCs w:val="72"/>
        </w:rPr>
        <w:t>in taking the Uniform CPA Exam,</w:t>
      </w:r>
      <w:r w:rsidR="00224CA1">
        <w:rPr>
          <w:rFonts w:ascii="Times New Roman" w:hAnsi="Times New Roman" w:cs="Times New Roman"/>
          <w:b/>
          <w:sz w:val="36"/>
          <w:szCs w:val="72"/>
        </w:rPr>
        <w:t xml:space="preserve"> you should attend this session!</w:t>
      </w:r>
    </w:p>
    <w:p w:rsidR="00240DA3" w:rsidRPr="00224CA1" w:rsidRDefault="00240DA3" w:rsidP="00240DA3">
      <w:pPr>
        <w:jc w:val="left"/>
        <w:rPr>
          <w:rFonts w:ascii="Times New Roman" w:hAnsi="Times New Roman" w:cs="Times New Roman"/>
          <w:b/>
          <w:szCs w:val="72"/>
        </w:rPr>
      </w:pPr>
    </w:p>
    <w:p w:rsidR="00240DA3" w:rsidRPr="00224CA1" w:rsidRDefault="00D216FD" w:rsidP="00240DA3">
      <w:pPr>
        <w:jc w:val="left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 xml:space="preserve">When: Tuesday, </w:t>
      </w:r>
      <w:r w:rsidR="00E508B3">
        <w:rPr>
          <w:rFonts w:ascii="Times New Roman" w:hAnsi="Times New Roman" w:cs="Times New Roman"/>
          <w:b/>
          <w:sz w:val="36"/>
          <w:szCs w:val="72"/>
        </w:rPr>
        <w:t>February</w:t>
      </w:r>
      <w:r w:rsidR="00BF55AF">
        <w:rPr>
          <w:rFonts w:ascii="Times New Roman" w:hAnsi="Times New Roman" w:cs="Times New Roman"/>
          <w:b/>
          <w:sz w:val="36"/>
          <w:szCs w:val="72"/>
        </w:rPr>
        <w:t xml:space="preserve"> 1</w:t>
      </w:r>
      <w:r w:rsidR="00E508B3">
        <w:rPr>
          <w:rFonts w:ascii="Times New Roman" w:hAnsi="Times New Roman" w:cs="Times New Roman"/>
          <w:b/>
          <w:sz w:val="36"/>
          <w:szCs w:val="72"/>
        </w:rPr>
        <w:t>8</w:t>
      </w:r>
      <w:r w:rsidR="00240DA3" w:rsidRPr="00224CA1">
        <w:rPr>
          <w:rFonts w:ascii="Times New Roman" w:hAnsi="Times New Roman" w:cs="Times New Roman"/>
          <w:b/>
          <w:sz w:val="36"/>
          <w:szCs w:val="72"/>
        </w:rPr>
        <w:t>, Activity Hour 12:30 – 1:15 PM</w:t>
      </w:r>
    </w:p>
    <w:p w:rsidR="00240DA3" w:rsidRPr="00224CA1" w:rsidRDefault="00E508B3" w:rsidP="00240DA3">
      <w:pPr>
        <w:jc w:val="left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>Where: Constant 1002</w:t>
      </w:r>
    </w:p>
    <w:p w:rsidR="00240DA3" w:rsidRPr="00224CA1" w:rsidRDefault="00240DA3" w:rsidP="00240DA3">
      <w:p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What: Dr. Z. will give you the straight scoop on the CPA Exam:</w:t>
      </w:r>
    </w:p>
    <w:p w:rsidR="00240DA3" w:rsidRPr="00224CA1" w:rsidRDefault="00240DA3" w:rsidP="00240D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The Uniform CPA Exam Content.</w:t>
      </w:r>
    </w:p>
    <w:p w:rsidR="00240DA3" w:rsidRPr="00224CA1" w:rsidRDefault="00240DA3" w:rsidP="00240D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Requirements to sit for it.</w:t>
      </w:r>
    </w:p>
    <w:p w:rsidR="00240DA3" w:rsidRPr="00224CA1" w:rsidRDefault="00240DA3" w:rsidP="00240D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Best Strategy for passing it.</w:t>
      </w:r>
    </w:p>
    <w:p w:rsidR="00240DA3" w:rsidRPr="00224CA1" w:rsidRDefault="00240DA3" w:rsidP="00240D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Best College preparation for passing it.</w:t>
      </w:r>
    </w:p>
    <w:p w:rsidR="00240DA3" w:rsidRPr="00224CA1" w:rsidRDefault="00240DA3" w:rsidP="00240DA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Best exam preparation for passing it.</w:t>
      </w:r>
    </w:p>
    <w:p w:rsidR="00240DA3" w:rsidRDefault="00240DA3" w:rsidP="00240DA3">
      <w:pPr>
        <w:jc w:val="left"/>
        <w:rPr>
          <w:rFonts w:ascii="Times New Roman" w:hAnsi="Times New Roman" w:cs="Times New Roman"/>
          <w:b/>
          <w:sz w:val="40"/>
          <w:szCs w:val="72"/>
        </w:rPr>
      </w:pPr>
    </w:p>
    <w:p w:rsidR="00240DA3" w:rsidRPr="00224CA1" w:rsidRDefault="00240DA3" w:rsidP="00240DA3">
      <w:p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All the CPA Exam Review Providers will be present, including:</w:t>
      </w:r>
    </w:p>
    <w:p w:rsidR="00A3178C" w:rsidRDefault="00E508B3" w:rsidP="00240DA3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>Monarch/Bisk</w:t>
      </w:r>
    </w:p>
    <w:p w:rsidR="00E508B3" w:rsidRPr="00224CA1" w:rsidRDefault="00E508B3" w:rsidP="00240DA3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>
        <w:rPr>
          <w:rFonts w:ascii="Times New Roman" w:hAnsi="Times New Roman" w:cs="Times New Roman"/>
          <w:b/>
          <w:sz w:val="36"/>
          <w:szCs w:val="72"/>
        </w:rPr>
        <w:t>Becker</w:t>
      </w:r>
      <w:bookmarkStart w:id="0" w:name="_GoBack"/>
      <w:bookmarkEnd w:id="0"/>
    </w:p>
    <w:p w:rsidR="00A3178C" w:rsidRPr="00224CA1" w:rsidRDefault="00DD07A1" w:rsidP="00224CA1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Kaplan</w:t>
      </w:r>
    </w:p>
    <w:p w:rsidR="00A3178C" w:rsidRPr="00224CA1" w:rsidRDefault="00DD07A1" w:rsidP="00224CA1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Gleim CPA Review</w:t>
      </w:r>
    </w:p>
    <w:p w:rsidR="00A3178C" w:rsidRPr="00224CA1" w:rsidRDefault="00DD07A1" w:rsidP="00224CA1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CPA Excel</w:t>
      </w:r>
    </w:p>
    <w:p w:rsidR="00A3178C" w:rsidRPr="00224CA1" w:rsidRDefault="00DD07A1" w:rsidP="00224CA1">
      <w:pPr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36"/>
          <w:szCs w:val="72"/>
        </w:rPr>
      </w:pPr>
      <w:r w:rsidRPr="00224CA1">
        <w:rPr>
          <w:rFonts w:ascii="Times New Roman" w:hAnsi="Times New Roman" w:cs="Times New Roman"/>
          <w:b/>
          <w:sz w:val="36"/>
          <w:szCs w:val="72"/>
        </w:rPr>
        <w:t>Roger CPA Review</w:t>
      </w:r>
    </w:p>
    <w:sectPr w:rsidR="00A3178C" w:rsidRPr="00224CA1" w:rsidSect="00DD07A1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5AA"/>
    <w:multiLevelType w:val="hybridMultilevel"/>
    <w:tmpl w:val="B0729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9EEB90">
      <w:start w:val="52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6C4597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DC42687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468007A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EDBCDC4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2958759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78B05F0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D8E678E2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1">
    <w:nsid w:val="24D776F1"/>
    <w:multiLevelType w:val="hybridMultilevel"/>
    <w:tmpl w:val="8FC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2D4"/>
    <w:multiLevelType w:val="hybridMultilevel"/>
    <w:tmpl w:val="F12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A3"/>
    <w:rsid w:val="00224CA1"/>
    <w:rsid w:val="00240DA3"/>
    <w:rsid w:val="004C2979"/>
    <w:rsid w:val="008C20BF"/>
    <w:rsid w:val="00A3178C"/>
    <w:rsid w:val="00A511AD"/>
    <w:rsid w:val="00B56200"/>
    <w:rsid w:val="00BF55AF"/>
    <w:rsid w:val="00D216FD"/>
    <w:rsid w:val="00DD07A1"/>
    <w:rsid w:val="00E508B3"/>
    <w:rsid w:val="00E715B2"/>
    <w:rsid w:val="00F16B67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Ziegenfuss SR</dc:creator>
  <cp:lastModifiedBy>Douglas Ziegenfuss SR</cp:lastModifiedBy>
  <cp:revision>3</cp:revision>
  <dcterms:created xsi:type="dcterms:W3CDTF">2014-02-12T15:35:00Z</dcterms:created>
  <dcterms:modified xsi:type="dcterms:W3CDTF">2014-02-12T15:38:00Z</dcterms:modified>
</cp:coreProperties>
</file>