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525" w:rsidRPr="00B33CD9" w:rsidRDefault="00A72E3D" w:rsidP="00A72E3D">
      <w:pPr>
        <w:pStyle w:val="BodyText"/>
        <w:ind w:firstLine="720"/>
        <w:jc w:val="left"/>
        <w:rPr>
          <w:color w:val="4F6228" w:themeColor="accent3" w:themeShade="80"/>
        </w:rPr>
      </w:pPr>
      <w:r>
        <w:rPr>
          <w:noProof/>
          <w:color w:val="4F6228" w:themeColor="accent3" w:themeShade="80"/>
        </w:rPr>
        <w:drawing>
          <wp:anchor distT="0" distB="0" distL="114300" distR="114300" simplePos="0" relativeHeight="251658240" behindDoc="0" locked="0" layoutInCell="1" allowOverlap="1">
            <wp:simplePos x="0" y="0"/>
            <wp:positionH relativeFrom="column">
              <wp:posOffset>266700</wp:posOffset>
            </wp:positionH>
            <wp:positionV relativeFrom="paragraph">
              <wp:posOffset>0</wp:posOffset>
            </wp:positionV>
            <wp:extent cx="1819275" cy="1495425"/>
            <wp:effectExtent l="0" t="0" r="0" b="0"/>
            <wp:wrapSquare wrapText="bothSides"/>
            <wp:docPr id="2" name="Picture 2" descr="C:\Users\kcwillia\AppData\Local\Microsoft\Windows\Temporary Internet Files\Content.IE5\XMU3KJIJ\MC90028685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cwillia\AppData\Local\Microsoft\Windows\Temporary Internet Files\Content.IE5\XMU3KJIJ\MC900286855[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19275" cy="1495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3CD9" w:rsidRPr="00B33CD9" w:rsidRDefault="00B33CD9" w:rsidP="00B33CD9">
      <w:pPr>
        <w:pStyle w:val="Heading1"/>
        <w:jc w:val="center"/>
        <w:rPr>
          <w:color w:val="4F6228" w:themeColor="accent3" w:themeShade="80"/>
          <w:sz w:val="44"/>
          <w:szCs w:val="44"/>
        </w:rPr>
      </w:pPr>
      <w:r w:rsidRPr="00B33CD9">
        <w:rPr>
          <w:color w:val="4F6228" w:themeColor="accent3" w:themeShade="80"/>
          <w:sz w:val="44"/>
          <w:szCs w:val="44"/>
        </w:rPr>
        <w:t xml:space="preserve">WEIGHT WATCHERS AT WORK </w:t>
      </w:r>
    </w:p>
    <w:p w:rsidR="00B33CD9" w:rsidRPr="00B33CD9" w:rsidRDefault="00B33CD9" w:rsidP="00B33CD9">
      <w:pPr>
        <w:pStyle w:val="Heading1"/>
        <w:jc w:val="center"/>
        <w:rPr>
          <w:color w:val="4F6228" w:themeColor="accent3" w:themeShade="80"/>
          <w:sz w:val="52"/>
        </w:rPr>
      </w:pPr>
      <w:r w:rsidRPr="00B33CD9">
        <w:rPr>
          <w:color w:val="4F6228" w:themeColor="accent3" w:themeShade="80"/>
          <w:sz w:val="72"/>
          <w:szCs w:val="72"/>
        </w:rPr>
        <w:t>OPEN MEETING</w:t>
      </w:r>
    </w:p>
    <w:p w:rsidR="007B3525" w:rsidRPr="00A72E3D" w:rsidRDefault="007B3525">
      <w:pPr>
        <w:jc w:val="center"/>
        <w:rPr>
          <w:color w:val="4F6228" w:themeColor="accent3" w:themeShade="80"/>
          <w:sz w:val="36"/>
          <w:szCs w:val="36"/>
        </w:rPr>
      </w:pPr>
    </w:p>
    <w:p w:rsidR="007B3525" w:rsidRPr="00B33CD9" w:rsidRDefault="00B33CD9">
      <w:pPr>
        <w:jc w:val="center"/>
        <w:rPr>
          <w:color w:val="4F6228" w:themeColor="accent3" w:themeShade="80"/>
          <w:sz w:val="56"/>
        </w:rPr>
      </w:pPr>
      <w:r w:rsidRPr="00B33CD9">
        <w:rPr>
          <w:color w:val="4F6228" w:themeColor="accent3" w:themeShade="80"/>
          <w:sz w:val="56"/>
        </w:rPr>
        <w:t>Monday, March 18 and March 25</w:t>
      </w:r>
    </w:p>
    <w:p w:rsidR="00B33CD9" w:rsidRPr="00B33CD9" w:rsidRDefault="00B33CD9">
      <w:pPr>
        <w:jc w:val="center"/>
        <w:rPr>
          <w:color w:val="4F6228" w:themeColor="accent3" w:themeShade="80"/>
          <w:sz w:val="56"/>
        </w:rPr>
      </w:pPr>
      <w:r w:rsidRPr="00B33CD9">
        <w:rPr>
          <w:color w:val="4F6228" w:themeColor="accent3" w:themeShade="80"/>
          <w:sz w:val="56"/>
        </w:rPr>
        <w:t>12:00-1:00</w:t>
      </w:r>
    </w:p>
    <w:p w:rsidR="00B33CD9" w:rsidRPr="00B33CD9" w:rsidRDefault="00B33CD9">
      <w:pPr>
        <w:jc w:val="center"/>
        <w:rPr>
          <w:color w:val="4F6228" w:themeColor="accent3" w:themeShade="80"/>
          <w:sz w:val="48"/>
          <w:szCs w:val="48"/>
        </w:rPr>
      </w:pPr>
      <w:r w:rsidRPr="00B33CD9">
        <w:rPr>
          <w:color w:val="4F6228" w:themeColor="accent3" w:themeShade="80"/>
          <w:sz w:val="48"/>
          <w:szCs w:val="48"/>
        </w:rPr>
        <w:t>Virginia Rice Webb Room – Webb Center</w:t>
      </w:r>
    </w:p>
    <w:p w:rsidR="007B3525" w:rsidRPr="00B33CD9" w:rsidRDefault="007B3525" w:rsidP="00B33CD9">
      <w:pPr>
        <w:jc w:val="center"/>
        <w:rPr>
          <w:i/>
          <w:color w:val="4F6228" w:themeColor="accent3" w:themeShade="80"/>
          <w:sz w:val="36"/>
        </w:rPr>
      </w:pPr>
    </w:p>
    <w:p w:rsidR="00B33CD9" w:rsidRPr="00B33CD9" w:rsidRDefault="00B33CD9">
      <w:pPr>
        <w:jc w:val="center"/>
        <w:rPr>
          <w:b/>
          <w:i/>
          <w:color w:val="4F6228" w:themeColor="accent3" w:themeShade="80"/>
          <w:sz w:val="36"/>
        </w:rPr>
      </w:pPr>
      <w:r w:rsidRPr="00B33CD9">
        <w:rPr>
          <w:b/>
          <w:i/>
          <w:color w:val="4F6228" w:themeColor="accent3" w:themeShade="80"/>
          <w:sz w:val="36"/>
        </w:rPr>
        <w:t>No charge – no obligation!</w:t>
      </w:r>
    </w:p>
    <w:p w:rsidR="00B33CD9" w:rsidRPr="00B33CD9" w:rsidRDefault="00B33CD9">
      <w:pPr>
        <w:jc w:val="center"/>
        <w:rPr>
          <w:b/>
          <w:i/>
          <w:color w:val="4F6228" w:themeColor="accent3" w:themeShade="80"/>
          <w:sz w:val="36"/>
        </w:rPr>
      </w:pPr>
      <w:r w:rsidRPr="00B33CD9">
        <w:rPr>
          <w:b/>
          <w:i/>
          <w:color w:val="4F6228" w:themeColor="accent3" w:themeShade="80"/>
          <w:sz w:val="36"/>
        </w:rPr>
        <w:t>Complimentary weigh-in</w:t>
      </w:r>
    </w:p>
    <w:p w:rsidR="00B33CD9" w:rsidRPr="00B33CD9" w:rsidRDefault="00B33CD9">
      <w:pPr>
        <w:jc w:val="center"/>
        <w:rPr>
          <w:b/>
          <w:i/>
          <w:color w:val="4F6228" w:themeColor="accent3" w:themeShade="80"/>
          <w:sz w:val="36"/>
        </w:rPr>
      </w:pPr>
      <w:r w:rsidRPr="00B33CD9">
        <w:rPr>
          <w:b/>
          <w:i/>
          <w:color w:val="4F6228" w:themeColor="accent3" w:themeShade="80"/>
          <w:sz w:val="36"/>
        </w:rPr>
        <w:t>Samples and door-prizes</w:t>
      </w:r>
    </w:p>
    <w:p w:rsidR="00B33CD9" w:rsidRDefault="00B33CD9">
      <w:pPr>
        <w:jc w:val="center"/>
        <w:rPr>
          <w:b/>
          <w:i/>
          <w:color w:val="4F6228" w:themeColor="accent3" w:themeShade="80"/>
          <w:sz w:val="36"/>
        </w:rPr>
      </w:pPr>
      <w:r w:rsidRPr="00B33CD9">
        <w:rPr>
          <w:b/>
          <w:i/>
          <w:color w:val="4F6228" w:themeColor="accent3" w:themeShade="80"/>
          <w:sz w:val="36"/>
        </w:rPr>
        <w:t>LOTS of information about the 360 Program</w:t>
      </w:r>
    </w:p>
    <w:p w:rsidR="00B33CD9" w:rsidRPr="00B33CD9" w:rsidRDefault="00B33CD9">
      <w:pPr>
        <w:jc w:val="center"/>
        <w:rPr>
          <w:b/>
          <w:i/>
          <w:color w:val="4F6228" w:themeColor="accent3" w:themeShade="80"/>
          <w:sz w:val="36"/>
        </w:rPr>
      </w:pPr>
      <w:r>
        <w:rPr>
          <w:b/>
          <w:i/>
          <w:color w:val="4F6228" w:themeColor="accent3" w:themeShade="80"/>
          <w:sz w:val="36"/>
        </w:rPr>
        <w:t>Registration for new series available</w:t>
      </w:r>
    </w:p>
    <w:p w:rsidR="00B33CD9" w:rsidRDefault="00B33CD9">
      <w:pPr>
        <w:jc w:val="center"/>
        <w:rPr>
          <w:i/>
          <w:sz w:val="36"/>
        </w:rPr>
      </w:pPr>
    </w:p>
    <w:p w:rsidR="007B3525" w:rsidRPr="00B33CD9" w:rsidRDefault="007B3525">
      <w:pPr>
        <w:pStyle w:val="Heading1"/>
        <w:rPr>
          <w:b/>
          <w:color w:val="4F6228" w:themeColor="accent3" w:themeShade="80"/>
        </w:rPr>
      </w:pPr>
    </w:p>
    <w:p w:rsidR="007B3525" w:rsidRDefault="00B33CD9" w:rsidP="00B33CD9">
      <w:pPr>
        <w:pStyle w:val="Heading1"/>
        <w:ind w:left="720" w:right="900"/>
        <w:jc w:val="both"/>
        <w:rPr>
          <w:b/>
          <w:color w:val="4F6228" w:themeColor="accent3" w:themeShade="80"/>
        </w:rPr>
      </w:pPr>
      <w:r w:rsidRPr="00B33CD9">
        <w:rPr>
          <w:b/>
          <w:color w:val="4F6228" w:themeColor="accent3" w:themeShade="80"/>
        </w:rPr>
        <w:t>Come to the Open House right here at work and see for yourself how Weight Watchers can help you be healthier.  You’ll learn about our program and how Weight Watchers help you set your goals and achieve them.</w:t>
      </w:r>
    </w:p>
    <w:p w:rsidR="00A72E3D" w:rsidRDefault="00A72E3D" w:rsidP="00A72E3D"/>
    <w:p w:rsidR="00A72E3D" w:rsidRPr="00A72E3D" w:rsidRDefault="00A72E3D" w:rsidP="00A72E3D"/>
    <w:p w:rsidR="00A72E3D" w:rsidRDefault="00A72E3D" w:rsidP="00A72E3D">
      <w:pPr>
        <w:rPr>
          <w:b/>
          <w:i/>
          <w:color w:val="4F6228" w:themeColor="accent3" w:themeShade="80"/>
          <w:sz w:val="36"/>
        </w:rPr>
      </w:pPr>
      <w:r>
        <w:rPr>
          <w:b/>
          <w:i/>
          <w:noProof/>
          <w:color w:val="4F6228" w:themeColor="accent3" w:themeShade="80"/>
          <w:sz w:val="36"/>
        </w:rPr>
        <w:drawing>
          <wp:anchor distT="0" distB="0" distL="114300" distR="114300" simplePos="0" relativeHeight="251659264" behindDoc="0" locked="0" layoutInCell="1" allowOverlap="1" wp14:anchorId="69FA4618" wp14:editId="415FEA39">
            <wp:simplePos x="0" y="0"/>
            <wp:positionH relativeFrom="margin">
              <wp:posOffset>5010150</wp:posOffset>
            </wp:positionH>
            <wp:positionV relativeFrom="margin">
              <wp:posOffset>6153150</wp:posOffset>
            </wp:positionV>
            <wp:extent cx="1819275" cy="1676400"/>
            <wp:effectExtent l="0" t="0" r="0" b="0"/>
            <wp:wrapSquare wrapText="bothSides"/>
            <wp:docPr id="4" name="Picture 4" descr="C:\Users\kcwillia\AppData\Local\Microsoft\Windows\Temporary Internet Files\Content.IE5\1NPSY62E\MC90039095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cwillia\AppData\Local\Microsoft\Windows\Temporary Internet Files\Content.IE5\1NPSY62E\MC900390952[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9275" cy="1676400"/>
                    </a:xfrm>
                    <a:prstGeom prst="rect">
                      <a:avLst/>
                    </a:prstGeom>
                    <a:noFill/>
                    <a:ln>
                      <a:noFill/>
                    </a:ln>
                  </pic:spPr>
                </pic:pic>
              </a:graphicData>
            </a:graphic>
          </wp:anchor>
        </w:drawing>
      </w:r>
    </w:p>
    <w:p w:rsidR="00A72E3D" w:rsidRDefault="00B33CD9" w:rsidP="00A72E3D">
      <w:pPr>
        <w:jc w:val="center"/>
        <w:rPr>
          <w:b/>
          <w:i/>
          <w:color w:val="4F6228" w:themeColor="accent3" w:themeShade="80"/>
          <w:sz w:val="36"/>
          <w:szCs w:val="36"/>
        </w:rPr>
      </w:pPr>
      <w:r w:rsidRPr="00A72E3D">
        <w:rPr>
          <w:b/>
          <w:i/>
          <w:color w:val="4F6228" w:themeColor="accent3" w:themeShade="80"/>
          <w:sz w:val="36"/>
          <w:szCs w:val="36"/>
        </w:rPr>
        <w:t>New 18-week series starts April 1 – August 5</w:t>
      </w:r>
    </w:p>
    <w:p w:rsidR="00A72E3D" w:rsidRDefault="00B33CD9" w:rsidP="00A72E3D">
      <w:pPr>
        <w:jc w:val="center"/>
        <w:rPr>
          <w:b/>
          <w:i/>
          <w:color w:val="4F6228" w:themeColor="accent3" w:themeShade="80"/>
          <w:sz w:val="36"/>
          <w:szCs w:val="36"/>
        </w:rPr>
      </w:pPr>
      <w:r w:rsidRPr="00A72E3D">
        <w:rPr>
          <w:b/>
          <w:i/>
          <w:color w:val="4F6228" w:themeColor="accent3" w:themeShade="80"/>
          <w:sz w:val="36"/>
          <w:szCs w:val="36"/>
        </w:rPr>
        <w:t xml:space="preserve">Cost </w:t>
      </w:r>
      <w:r w:rsidR="00A72E3D">
        <w:rPr>
          <w:b/>
          <w:i/>
          <w:color w:val="4F6228" w:themeColor="accent3" w:themeShade="80"/>
          <w:sz w:val="36"/>
          <w:szCs w:val="36"/>
        </w:rPr>
        <w:t xml:space="preserve">for the series </w:t>
      </w:r>
      <w:r w:rsidRPr="00A72E3D">
        <w:rPr>
          <w:b/>
          <w:i/>
          <w:color w:val="4F6228" w:themeColor="accent3" w:themeShade="80"/>
          <w:sz w:val="36"/>
          <w:szCs w:val="36"/>
        </w:rPr>
        <w:t>is $186.30</w:t>
      </w:r>
    </w:p>
    <w:p w:rsidR="00B33CD9" w:rsidRPr="00A72E3D" w:rsidRDefault="00B33CD9" w:rsidP="00A72E3D">
      <w:pPr>
        <w:jc w:val="center"/>
        <w:rPr>
          <w:b/>
          <w:i/>
          <w:color w:val="4F6228" w:themeColor="accent3" w:themeShade="80"/>
          <w:sz w:val="36"/>
          <w:szCs w:val="36"/>
        </w:rPr>
      </w:pPr>
      <w:r w:rsidRPr="00A72E3D">
        <w:rPr>
          <w:b/>
          <w:i/>
          <w:color w:val="4F6228" w:themeColor="accent3" w:themeShade="80"/>
          <w:sz w:val="36"/>
          <w:szCs w:val="36"/>
        </w:rPr>
        <w:t>(Two and three part payments available)</w:t>
      </w:r>
    </w:p>
    <w:p w:rsidR="00B33CD9" w:rsidRPr="00A72E3D" w:rsidRDefault="00B33CD9" w:rsidP="00A72E3D">
      <w:pPr>
        <w:jc w:val="center"/>
        <w:rPr>
          <w:b/>
          <w:i/>
          <w:color w:val="4F6228" w:themeColor="accent3" w:themeShade="80"/>
          <w:sz w:val="36"/>
          <w:szCs w:val="36"/>
        </w:rPr>
      </w:pPr>
      <w:r w:rsidRPr="00A72E3D">
        <w:rPr>
          <w:b/>
          <w:i/>
          <w:color w:val="4F6228" w:themeColor="accent3" w:themeShade="80"/>
          <w:sz w:val="36"/>
          <w:szCs w:val="36"/>
        </w:rPr>
        <w:t>Free e-tools with 20 participants in the series!!</w:t>
      </w:r>
    </w:p>
    <w:p w:rsidR="00B33CD9" w:rsidRDefault="00B33CD9" w:rsidP="00B33CD9">
      <w:pPr>
        <w:pStyle w:val="NoSpacing"/>
        <w:rPr>
          <w:b/>
          <w:i/>
          <w:color w:val="4F6228" w:themeColor="accent3" w:themeShade="80"/>
          <w:sz w:val="28"/>
          <w:szCs w:val="28"/>
        </w:rPr>
      </w:pPr>
    </w:p>
    <w:p w:rsidR="00B33CD9" w:rsidRPr="00A72E3D" w:rsidRDefault="00B33CD9" w:rsidP="00A72E3D">
      <w:pPr>
        <w:pStyle w:val="NoSpacing"/>
        <w:ind w:right="3600"/>
        <w:jc w:val="both"/>
        <w:rPr>
          <w:b/>
          <w:i/>
          <w:color w:val="4F6228" w:themeColor="accent3" w:themeShade="80"/>
          <w:sz w:val="28"/>
          <w:szCs w:val="28"/>
        </w:rPr>
      </w:pPr>
      <w:r w:rsidRPr="00A72E3D">
        <w:rPr>
          <w:b/>
          <w:i/>
          <w:color w:val="4F6228" w:themeColor="accent3" w:themeShade="80"/>
          <w:sz w:val="28"/>
          <w:szCs w:val="28"/>
        </w:rPr>
        <w:t xml:space="preserve">The Commonwealth of Virginia Healthy Virginians Campaign supports participation in Weight Watchers at work.  Participants are eligible for a </w:t>
      </w:r>
      <w:r w:rsidRPr="00A72E3D">
        <w:rPr>
          <w:b/>
          <w:i/>
          <w:color w:val="4F6228" w:themeColor="accent3" w:themeShade="80"/>
          <w:sz w:val="28"/>
          <w:szCs w:val="28"/>
          <w:u w:val="wavyDouble"/>
        </w:rPr>
        <w:t xml:space="preserve">50% </w:t>
      </w:r>
      <w:proofErr w:type="gramStart"/>
      <w:r w:rsidRPr="00A72E3D">
        <w:rPr>
          <w:b/>
          <w:i/>
          <w:color w:val="4F6228" w:themeColor="accent3" w:themeShade="80"/>
          <w:sz w:val="28"/>
          <w:szCs w:val="28"/>
          <w:u w:val="wavyDouble"/>
        </w:rPr>
        <w:t>refund</w:t>
      </w:r>
      <w:r w:rsidRPr="00A72E3D">
        <w:rPr>
          <w:b/>
          <w:i/>
          <w:color w:val="4F6228" w:themeColor="accent3" w:themeShade="80"/>
          <w:sz w:val="28"/>
          <w:szCs w:val="28"/>
        </w:rPr>
        <w:t xml:space="preserve"> </w:t>
      </w:r>
      <w:r w:rsidRPr="00A72E3D">
        <w:rPr>
          <w:b/>
          <w:i/>
          <w:color w:val="4F6228" w:themeColor="accent3" w:themeShade="80"/>
          <w:sz w:val="28"/>
          <w:szCs w:val="28"/>
        </w:rPr>
        <w:t xml:space="preserve"> </w:t>
      </w:r>
      <w:r w:rsidRPr="00A72E3D">
        <w:rPr>
          <w:b/>
          <w:i/>
          <w:color w:val="4F6228" w:themeColor="accent3" w:themeShade="80"/>
          <w:sz w:val="28"/>
          <w:szCs w:val="28"/>
        </w:rPr>
        <w:t>for</w:t>
      </w:r>
      <w:proofErr w:type="gramEnd"/>
      <w:r w:rsidRPr="00A72E3D">
        <w:rPr>
          <w:b/>
          <w:i/>
          <w:color w:val="4F6228" w:themeColor="accent3" w:themeShade="80"/>
          <w:sz w:val="28"/>
          <w:szCs w:val="28"/>
        </w:rPr>
        <w:t xml:space="preserve"> attendance throughout the series!</w:t>
      </w:r>
    </w:p>
    <w:p w:rsidR="00B33CD9" w:rsidRPr="00B33CD9" w:rsidRDefault="00B33CD9" w:rsidP="00B33CD9">
      <w:pPr>
        <w:pStyle w:val="NoSpacing"/>
        <w:rPr>
          <w:b/>
          <w:i/>
          <w:color w:val="4F6228" w:themeColor="accent3" w:themeShade="80"/>
          <w:sz w:val="28"/>
          <w:szCs w:val="28"/>
        </w:rPr>
      </w:pPr>
    </w:p>
    <w:p w:rsidR="007B3525" w:rsidRPr="00B33CD9" w:rsidRDefault="007B3525">
      <w:pPr>
        <w:jc w:val="center"/>
        <w:rPr>
          <w:color w:val="4F6228" w:themeColor="accent3" w:themeShade="80"/>
          <w:sz w:val="32"/>
        </w:rPr>
      </w:pPr>
    </w:p>
    <w:p w:rsidR="00B33CD9" w:rsidRPr="00B33CD9" w:rsidRDefault="00B33CD9">
      <w:pPr>
        <w:jc w:val="center"/>
        <w:rPr>
          <w:i/>
          <w:color w:val="4F6228" w:themeColor="accent3" w:themeShade="80"/>
          <w:sz w:val="32"/>
        </w:rPr>
      </w:pPr>
      <w:r w:rsidRPr="00B33CD9">
        <w:rPr>
          <w:i/>
          <w:color w:val="4F6228" w:themeColor="accent3" w:themeShade="80"/>
          <w:sz w:val="32"/>
        </w:rPr>
        <w:t>Questions – Please call Kathy Williamson at X3-4564</w:t>
      </w:r>
      <w:bookmarkStart w:id="0" w:name="_GoBack"/>
      <w:bookmarkEnd w:id="0"/>
    </w:p>
    <w:sectPr w:rsidR="00B33CD9" w:rsidRPr="00B33CD9" w:rsidSect="00B33CD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0" type="#_x0000_t75" style="width:11.25pt;height:11.25pt" o:bullet="t">
        <v:imagedata r:id="rId1" o:title="bullet1"/>
      </v:shape>
    </w:pict>
  </w:numPicBullet>
  <w:numPicBullet w:numPicBulletId="1">
    <w:pict>
      <v:shape id="_x0000_i1081" type="#_x0000_t75" style="width:9pt;height:9pt" o:bullet="t">
        <v:imagedata r:id="rId2" o:title="bullet2"/>
      </v:shape>
    </w:pict>
  </w:numPicBullet>
  <w:numPicBullet w:numPicBulletId="2">
    <w:pict>
      <v:shape id="_x0000_i1082" type="#_x0000_t75" style="width:9pt;height:9pt" o:bullet="t">
        <v:imagedata r:id="rId3" o:title="bullet3"/>
      </v:shape>
    </w:pict>
  </w:numPicBullet>
  <w:abstractNum w:abstractNumId="0">
    <w:nsid w:val="51E20AFD"/>
    <w:multiLevelType w:val="multilevel"/>
    <w:tmpl w:val="CA9A18A6"/>
    <w:lvl w:ilvl="0">
      <w:start w:val="1"/>
      <w:numFmt w:val="bullet"/>
      <w:pStyle w:val="listtex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revisionView w:inkAnnotation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CD9"/>
    <w:rsid w:val="00001A6A"/>
    <w:rsid w:val="007B3525"/>
    <w:rsid w:val="00A72E3D"/>
    <w:rsid w:val="00AB504B"/>
    <w:rsid w:val="00B33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rPr>
      <w:sz w:val="56"/>
    </w:rPr>
  </w:style>
  <w:style w:type="paragraph" w:styleId="BodyText2">
    <w:name w:val="Body Text 2"/>
    <w:basedOn w:val="Normal"/>
    <w:semiHidden/>
    <w:rPr>
      <w:sz w:val="50"/>
    </w:rPr>
  </w:style>
  <w:style w:type="paragraph" w:styleId="BalloonText">
    <w:name w:val="Balloon Text"/>
    <w:basedOn w:val="Normal"/>
    <w:link w:val="BalloonTextChar"/>
    <w:uiPriority w:val="99"/>
    <w:semiHidden/>
    <w:unhideWhenUsed/>
    <w:rsid w:val="00001A6A"/>
    <w:rPr>
      <w:rFonts w:ascii="Tahoma" w:hAnsi="Tahoma" w:cs="Tahoma"/>
      <w:sz w:val="16"/>
      <w:szCs w:val="16"/>
    </w:rPr>
  </w:style>
  <w:style w:type="character" w:customStyle="1" w:styleId="BalloonTextChar">
    <w:name w:val="Balloon Text Char"/>
    <w:basedOn w:val="DefaultParagraphFont"/>
    <w:link w:val="BalloonText"/>
    <w:uiPriority w:val="99"/>
    <w:semiHidden/>
    <w:rsid w:val="00001A6A"/>
    <w:rPr>
      <w:rFonts w:ascii="Tahoma" w:hAnsi="Tahoma" w:cs="Tahoma"/>
      <w:sz w:val="16"/>
      <w:szCs w:val="16"/>
    </w:rPr>
  </w:style>
  <w:style w:type="character" w:styleId="PlaceholderText">
    <w:name w:val="Placeholder Text"/>
    <w:basedOn w:val="DefaultParagraphFont"/>
    <w:uiPriority w:val="99"/>
    <w:semiHidden/>
    <w:rsid w:val="00001A6A"/>
    <w:rPr>
      <w:color w:val="808080"/>
    </w:rPr>
  </w:style>
  <w:style w:type="paragraph" w:customStyle="1" w:styleId="listtext">
    <w:name w:val="list text"/>
    <w:rsid w:val="00B33CD9"/>
    <w:pPr>
      <w:numPr>
        <w:numId w:val="1"/>
      </w:numPr>
      <w:spacing w:before="100" w:beforeAutospacing="1" w:after="100" w:afterAutospacing="1" w:line="360" w:lineRule="auto"/>
    </w:pPr>
    <w:rPr>
      <w:rFonts w:ascii="Tahoma" w:hAnsi="Tahoma" w:cs="Arial"/>
      <w:spacing w:val="10"/>
      <w:kern w:val="28"/>
      <w:sz w:val="24"/>
      <w:szCs w:val="24"/>
    </w:rPr>
  </w:style>
  <w:style w:type="paragraph" w:styleId="NoSpacing">
    <w:name w:val="No Spacing"/>
    <w:uiPriority w:val="1"/>
    <w:qFormat/>
    <w:rsid w:val="00B33CD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rPr>
      <w:sz w:val="56"/>
    </w:rPr>
  </w:style>
  <w:style w:type="paragraph" w:styleId="BodyText2">
    <w:name w:val="Body Text 2"/>
    <w:basedOn w:val="Normal"/>
    <w:semiHidden/>
    <w:rPr>
      <w:sz w:val="50"/>
    </w:rPr>
  </w:style>
  <w:style w:type="paragraph" w:styleId="BalloonText">
    <w:name w:val="Balloon Text"/>
    <w:basedOn w:val="Normal"/>
    <w:link w:val="BalloonTextChar"/>
    <w:uiPriority w:val="99"/>
    <w:semiHidden/>
    <w:unhideWhenUsed/>
    <w:rsid w:val="00001A6A"/>
    <w:rPr>
      <w:rFonts w:ascii="Tahoma" w:hAnsi="Tahoma" w:cs="Tahoma"/>
      <w:sz w:val="16"/>
      <w:szCs w:val="16"/>
    </w:rPr>
  </w:style>
  <w:style w:type="character" w:customStyle="1" w:styleId="BalloonTextChar">
    <w:name w:val="Balloon Text Char"/>
    <w:basedOn w:val="DefaultParagraphFont"/>
    <w:link w:val="BalloonText"/>
    <w:uiPriority w:val="99"/>
    <w:semiHidden/>
    <w:rsid w:val="00001A6A"/>
    <w:rPr>
      <w:rFonts w:ascii="Tahoma" w:hAnsi="Tahoma" w:cs="Tahoma"/>
      <w:sz w:val="16"/>
      <w:szCs w:val="16"/>
    </w:rPr>
  </w:style>
  <w:style w:type="character" w:styleId="PlaceholderText">
    <w:name w:val="Placeholder Text"/>
    <w:basedOn w:val="DefaultParagraphFont"/>
    <w:uiPriority w:val="99"/>
    <w:semiHidden/>
    <w:rsid w:val="00001A6A"/>
    <w:rPr>
      <w:color w:val="808080"/>
    </w:rPr>
  </w:style>
  <w:style w:type="paragraph" w:customStyle="1" w:styleId="listtext">
    <w:name w:val="list text"/>
    <w:rsid w:val="00B33CD9"/>
    <w:pPr>
      <w:numPr>
        <w:numId w:val="1"/>
      </w:numPr>
      <w:spacing w:before="100" w:beforeAutospacing="1" w:after="100" w:afterAutospacing="1" w:line="360" w:lineRule="auto"/>
    </w:pPr>
    <w:rPr>
      <w:rFonts w:ascii="Tahoma" w:hAnsi="Tahoma" w:cs="Arial"/>
      <w:spacing w:val="10"/>
      <w:kern w:val="28"/>
      <w:sz w:val="24"/>
      <w:szCs w:val="24"/>
    </w:rPr>
  </w:style>
  <w:style w:type="paragraph" w:styleId="NoSpacing">
    <w:name w:val="No Spacing"/>
    <w:uiPriority w:val="1"/>
    <w:qFormat/>
    <w:rsid w:val="00B33CD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wmf"/><Relationship Id="rId3" Type="http://schemas.openxmlformats.org/officeDocument/2006/relationships/styles" Target="styles.xml"/><Relationship Id="rId7" Type="http://schemas.openxmlformats.org/officeDocument/2006/relationships/image" Target="media/image4.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cwillia\AppData\Roaming\Microsoft\Templates\EdWorld_EventFly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6AFC69C-35E0-4C56-8C12-7493936ED3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EdWorld_EventFlyer</Template>
  <TotalTime>25</TotalTime>
  <Pages>1</Pages>
  <Words>134</Words>
  <Characters>767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YOU ARE CORDIALLY INVITED TO ATTEND…</vt:lpstr>
    </vt:vector>
  </TitlesOfParts>
  <Company>Old Dominion University</Company>
  <LinksUpToDate>false</LinksUpToDate>
  <CharactersWithSpaces>900</CharactersWithSpaces>
  <SharedDoc>false</SharedDoc>
  <HLinks>
    <vt:vector size="6" baseType="variant">
      <vt:variant>
        <vt:i4>8257614</vt:i4>
      </vt:variant>
      <vt:variant>
        <vt:i4>1062</vt:i4>
      </vt:variant>
      <vt:variant>
        <vt:i4>1025</vt:i4>
      </vt:variant>
      <vt:variant>
        <vt:i4>1</vt:i4>
      </vt:variant>
      <vt:variant>
        <vt:lpwstr>C:\Documents and Settings\pestrada\Desktop\img_b.jpg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 ARE CORDIALLY INVITED TO ATTEND…</dc:title>
  <dc:creator>Williamson, Kathy</dc:creator>
  <cp:lastModifiedBy>Williamson, Kathy</cp:lastModifiedBy>
  <cp:revision>1</cp:revision>
  <cp:lastPrinted>2013-03-12T20:47:00Z</cp:lastPrinted>
  <dcterms:created xsi:type="dcterms:W3CDTF">2013-03-12T20:36:00Z</dcterms:created>
  <dcterms:modified xsi:type="dcterms:W3CDTF">2013-03-12T21:02:00Z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TC018755919991</vt:lpwstr>
  </property>
</Properties>
</file>